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right="180"/>
        <w:jc w:val="right"/>
        <w:tabs>
          <w:tab w:val="left" w:pos="6379" w:leader="none"/>
        </w:tabs>
        <w:rPr>
          <w:rFonts w:ascii="Times New Roman" w:hAnsi="Times New Roman" w:cs="Times New Roman"/>
          <w:i/>
          <w:iCs/>
          <w:color w:val="000000"/>
          <w:u w:val="singl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i/>
          <w:iCs/>
          <w:color w:val="000000"/>
          <w:u w:val="single"/>
          <w:lang w:val="ru-RU"/>
        </w:rPr>
        <w:t xml:space="preserve">Актуальная редакция от </w:t>
      </w:r>
      <w:r>
        <w:rPr>
          <w:rFonts w:ascii="Times New Roman" w:hAnsi="Times New Roman" w:cs="Times New Roman"/>
          <w:i/>
          <w:iCs/>
          <w:color w:val="000000"/>
          <w:u w:val="single"/>
        </w:rPr>
        <w:t xml:space="preserve">«</w:t>
      </w:r>
      <w:r>
        <w:rPr>
          <w:rFonts w:ascii="Times New Roman" w:hAnsi="Times New Roman" w:cs="Times New Roman"/>
          <w:i/>
          <w:iCs/>
          <w:color w:val="000000"/>
          <w:u w:val="single"/>
          <w:lang w:val="ru-RU"/>
        </w:rPr>
        <w:t xml:space="preserve">01</w:t>
      </w:r>
      <w:r>
        <w:rPr>
          <w:rFonts w:ascii="Times New Roman" w:hAnsi="Times New Roman" w:cs="Times New Roman"/>
          <w:i/>
          <w:iCs/>
          <w:color w:val="000000"/>
          <w:u w:val="single"/>
        </w:rPr>
        <w:t xml:space="preserve">»</w:t>
      </w:r>
      <w:r>
        <w:rPr>
          <w:rFonts w:ascii="Times New Roman" w:hAnsi="Times New Roman" w:cs="Times New Roman"/>
          <w:i/>
          <w:iCs/>
          <w:color w:val="000000"/>
          <w:u w:val="single"/>
          <w:lang w:val="ru-RU"/>
        </w:rPr>
        <w:t xml:space="preserve"> марта </w:t>
      </w:r>
      <w:r>
        <w:rPr>
          <w:rFonts w:ascii="Times New Roman" w:hAnsi="Times New Roman" w:cs="Times New Roman"/>
          <w:i/>
          <w:iCs/>
          <w:color w:val="000000"/>
          <w:u w:val="single"/>
        </w:rPr>
        <w:t xml:space="preserve">20</w:t>
      </w:r>
      <w:r>
        <w:rPr>
          <w:rFonts w:ascii="Times New Roman" w:hAnsi="Times New Roman" w:cs="Times New Roman"/>
          <w:i/>
          <w:iCs/>
          <w:color w:val="000000"/>
          <w:u w:val="single"/>
          <w:lang w:val="ru-RU"/>
        </w:rPr>
        <w:t xml:space="preserve">26</w:t>
      </w:r>
      <w:r>
        <w:rPr>
          <w:rFonts w:ascii="Times New Roman" w:hAnsi="Times New Roman" w:cs="Times New Roman"/>
          <w:i/>
          <w:iCs/>
          <w:color w:val="000000"/>
          <w:u w:val="single"/>
        </w:rPr>
        <w:t xml:space="preserve">г.</w:t>
      </w:r>
      <w:r>
        <w:rPr>
          <w:rFonts w:ascii="Times New Roman" w:hAnsi="Times New Roman" w:cs="Times New Roman"/>
          <w:i/>
          <w:iCs/>
          <w:color w:val="000000"/>
          <w:u w:val="single"/>
        </w:rPr>
      </w:r>
    </w:p>
    <w:p>
      <w:pPr>
        <w:pStyle w:val="751"/>
        <w:ind w:right="139" w:firstLine="0"/>
        <w:jc w:val="center"/>
        <w:spacing w:before="69"/>
        <w:rPr>
          <w:rFonts w:ascii="Times New Roman" w:hAnsi="Times New Roman" w:eastAsia="Helvetica Neue" w:cs="Times New Roman"/>
          <w:sz w:val="22"/>
          <w:szCs w:val="22"/>
          <w:lang w:val="ru-RU"/>
        </w:rPr>
      </w:pPr>
      <w:r>
        <w:rPr>
          <w:rFonts w:ascii="Times New Roman" w:hAnsi="Times New Roman" w:eastAsia="Helvetica Neue" w:cs="Times New Roman"/>
          <w:sz w:val="22"/>
          <w:szCs w:val="22"/>
          <w:lang w:val="ru-RU"/>
        </w:rPr>
      </w:r>
      <w:r>
        <w:rPr>
          <w:rFonts w:ascii="Times New Roman" w:hAnsi="Times New Roman" w:eastAsia="Helvetica Neue" w:cs="Times New Roman"/>
          <w:sz w:val="22"/>
          <w:szCs w:val="22"/>
          <w:lang w:val="ru-RU"/>
        </w:rPr>
      </w:r>
    </w:p>
    <w:p>
      <w:pPr>
        <w:pStyle w:val="751"/>
        <w:ind w:right="139" w:firstLine="0"/>
        <w:jc w:val="center"/>
        <w:spacing w:before="69"/>
        <w:rPr>
          <w:rFonts w:ascii="Times New Roman" w:hAnsi="Times New Roman" w:eastAsia="Helvetica Neue" w:cs="Times New Roman"/>
          <w:sz w:val="22"/>
          <w:szCs w:val="22"/>
        </w:rPr>
      </w:pPr>
      <w:r>
        <w:rPr>
          <w:rFonts w:ascii="Times New Roman" w:hAnsi="Times New Roman" w:eastAsia="Helvetica Neue" w:cs="Times New Roman"/>
          <w:sz w:val="22"/>
          <w:szCs w:val="22"/>
        </w:rPr>
        <w:t xml:space="preserve">ДОГОВОР-ОФЕРТА</w:t>
      </w:r>
      <w:r>
        <w:rPr>
          <w:rFonts w:ascii="Times New Roman" w:hAnsi="Times New Roman" w:eastAsia="Helvetica Neue" w:cs="Times New Roman"/>
          <w:sz w:val="22"/>
          <w:szCs w:val="22"/>
        </w:rPr>
      </w:r>
    </w:p>
    <w:p>
      <w:pPr>
        <w:ind w:right="140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</w:rPr>
        <w:t xml:space="preserve">на оказание платных ветеринарных услуг</w:t>
      </w:r>
      <w:r>
        <w:rPr>
          <w:rFonts w:ascii="Times New Roman" w:hAnsi="Times New Roman" w:cs="Times New Roman"/>
          <w:b/>
          <w:bCs/>
          <w:lang w:val="ru-RU"/>
        </w:rPr>
      </w:r>
    </w:p>
    <w:p>
      <w:pPr>
        <w:ind w:right="140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</w:r>
      <w:r>
        <w:rPr>
          <w:rFonts w:ascii="Times New Roman" w:hAnsi="Times New Roman" w:cs="Times New Roman"/>
          <w:b/>
          <w:bCs/>
          <w:lang w:val="ru-RU"/>
        </w:rPr>
      </w:r>
    </w:p>
    <w:p>
      <w:pPr>
        <w:spacing w:before="3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right="150" w:firstLine="567"/>
        <w:jc w:val="both"/>
        <w:spacing w:before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Настоящим, </w:t>
      </w:r>
      <w:r>
        <w:rPr>
          <w:rFonts w:ascii="Times New Roman" w:hAnsi="Times New Roman" w:cs="Times New Roman"/>
          <w:b/>
          <w:bCs/>
        </w:rPr>
        <w:t xml:space="preserve">Общество с ограниченной ответственностью Ветеринарная клиника «В ДОБРЫЕ РУКИ»</w:t>
      </w:r>
      <w:r>
        <w:rPr>
          <w:rFonts w:ascii="Times New Roman" w:hAnsi="Times New Roman" w:cs="Times New Roman"/>
          <w:b/>
          <w:bCs/>
          <w:lang w:val="ru-RU"/>
        </w:rPr>
        <w:t xml:space="preserve"> (ИНН 9718129078, ОГРН 1197746107085)</w:t>
      </w:r>
      <w:r>
        <w:rPr>
          <w:rFonts w:ascii="Times New Roman" w:hAnsi="Times New Roman" w:cs="Times New Roman"/>
          <w:b/>
          <w:bCs/>
        </w:rPr>
        <w:t xml:space="preserve">, </w:t>
      </w:r>
      <w:r>
        <w:rPr>
          <w:rFonts w:ascii="Times New Roman" w:hAnsi="Times New Roman" w:cs="Times New Roman"/>
        </w:rPr>
        <w:t xml:space="preserve">далее именуемое «Клиника», выражает свое намерение заключить Договор на оказание ветеринарных услуг с Клиентом на условиях настоящей оферты.</w:t>
      </w:r>
      <w:r>
        <w:rPr>
          <w:rFonts w:ascii="Times New Roman" w:hAnsi="Times New Roman" w:cs="Times New Roman"/>
        </w:rPr>
      </w:r>
    </w:p>
    <w:p>
      <w:pPr>
        <w:ind w:right="150" w:firstLine="567"/>
        <w:jc w:val="both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pStyle w:val="751"/>
        <w:ind w:right="150" w:firstLine="567"/>
        <w:rPr>
          <w:rFonts w:ascii="Times New Roman" w:hAnsi="Times New Roman" w:eastAsia="Helvetica Neue" w:cs="Times New Roman"/>
          <w:sz w:val="22"/>
          <w:szCs w:val="22"/>
        </w:rPr>
      </w:pPr>
      <w:r>
        <w:rPr>
          <w:rFonts w:ascii="Times New Roman" w:hAnsi="Times New Roman" w:eastAsia="Helvetica Neue" w:cs="Times New Roman"/>
          <w:sz w:val="22"/>
          <w:szCs w:val="22"/>
        </w:rPr>
        <w:t xml:space="preserve">ТЕРМИНЫ И ОПРЕДЕЛЕНИЯ</w:t>
      </w:r>
      <w:r>
        <w:rPr>
          <w:rFonts w:ascii="Times New Roman" w:hAnsi="Times New Roman" w:eastAsia="Helvetica Neue" w:cs="Times New Roman"/>
          <w:sz w:val="22"/>
          <w:szCs w:val="22"/>
        </w:rPr>
      </w:r>
    </w:p>
    <w:p>
      <w:pPr>
        <w:ind w:right="150" w:firstLine="567"/>
        <w:jc w:val="both"/>
        <w:spacing w:before="178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В целях настоящей Оферты нижеприведенные термины используются в следующих значениях: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0"/>
          <w:numId w:val="5"/>
        </w:numPr>
        <w:ind w:left="0" w:right="150" w:firstLine="567"/>
        <w:jc w:val="both"/>
        <w:spacing w:before="174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b/>
          <w:bCs/>
          <w:color w:val="000000"/>
        </w:rPr>
        <w:t xml:space="preserve">Оферта </w:t>
      </w:r>
      <w:r>
        <w:rPr>
          <w:rFonts w:ascii="Times New Roman" w:hAnsi="Times New Roman" w:cs="Times New Roman"/>
          <w:color w:val="000000"/>
        </w:rPr>
        <w:t xml:space="preserve">- настоящий документ, опубликованный на стойке информации Клиники и на сайте Клиники https://goodhands.vet/ (далее – сайт Клиники).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0"/>
          <w:numId w:val="5"/>
        </w:numPr>
        <w:ind w:left="0" w:right="150" w:firstLine="567"/>
        <w:jc w:val="both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b/>
          <w:bCs/>
          <w:color w:val="000000"/>
        </w:rPr>
        <w:t xml:space="preserve">Соглашение/Договор </w:t>
      </w:r>
      <w:r>
        <w:rPr>
          <w:rFonts w:ascii="Times New Roman" w:hAnsi="Times New Roman" w:cs="Times New Roman"/>
          <w:color w:val="000000"/>
        </w:rPr>
        <w:t xml:space="preserve">Клиента и Клиники об условиях, размерах, стоимости оказания ветеринарных услуг (принятия условий Заказчиком) заключается посредством Акцепта Оферты;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0"/>
          <w:numId w:val="5"/>
        </w:numPr>
        <w:ind w:left="0" w:right="150" w:firstLine="567"/>
        <w:jc w:val="both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b/>
          <w:bCs/>
          <w:color w:val="000000"/>
        </w:rPr>
        <w:t xml:space="preserve">Акцепт Оферты </w:t>
      </w:r>
      <w:r>
        <w:rPr>
          <w:rFonts w:ascii="Times New Roman" w:hAnsi="Times New Roman" w:cs="Times New Roman"/>
          <w:color w:val="000000"/>
        </w:rPr>
        <w:t xml:space="preserve">- полное и безоговорочное принятие Клиентом условий</w:t>
      </w:r>
      <w:r>
        <w:rPr>
          <w:rFonts w:ascii="Times New Roman" w:hAnsi="Times New Roman" w:cs="Times New Roman"/>
          <w:color w:val="000000"/>
          <w:lang w:val="ru-RU"/>
        </w:rPr>
        <w:t xml:space="preserve"> оказания и</w:t>
      </w:r>
      <w:r>
        <w:rPr>
          <w:rFonts w:ascii="Times New Roman" w:hAnsi="Times New Roman" w:cs="Times New Roman"/>
          <w:color w:val="000000"/>
        </w:rPr>
        <w:t xml:space="preserve"> стоимости ветеринарных услуг Клиники в соответствии с действующим на момент заключения Оферты Прейскуранта Клиники путем подписания Клиентом Заказа на оказание платных ветеринарных услуг</w:t>
      </w:r>
      <w:r>
        <w:rPr>
          <w:rFonts w:ascii="Times New Roman" w:hAnsi="Times New Roman" w:cs="Times New Roman"/>
          <w:color w:val="000000"/>
          <w:lang w:val="ru-RU"/>
        </w:rPr>
        <w:t xml:space="preserve"> или оплате услуг</w:t>
      </w:r>
      <w:r>
        <w:rPr>
          <w:rFonts w:ascii="Times New Roman" w:hAnsi="Times New Roman" w:cs="Times New Roman"/>
          <w:color w:val="000000"/>
        </w:rPr>
        <w:t xml:space="preserve">. Акцепт Оферты создает Договор между Клиникой и Клиентом.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0"/>
          <w:numId w:val="5"/>
        </w:numPr>
        <w:ind w:left="0" w:right="150" w:firstLine="567"/>
        <w:jc w:val="both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b/>
          <w:bCs/>
          <w:color w:val="000000"/>
        </w:rPr>
        <w:t xml:space="preserve">Прейскурант </w:t>
      </w:r>
      <w:r>
        <w:rPr>
          <w:rFonts w:ascii="Times New Roman" w:hAnsi="Times New Roman" w:cs="Times New Roman"/>
          <w:color w:val="000000"/>
        </w:rPr>
        <w:t xml:space="preserve">– Документ, содержащий действующие сведения Клиники об ассортименте, ценах, характеристиках работ (услуг), предлагаемых Клиникой на конкретную дату. Прейскурант опубликовывается на стойке информации Клиники и сайте Клиники.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0"/>
          <w:numId w:val="5"/>
        </w:numPr>
        <w:ind w:left="0" w:right="150" w:firstLine="567"/>
        <w:jc w:val="both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b/>
          <w:bCs/>
          <w:color w:val="000000"/>
        </w:rPr>
        <w:t xml:space="preserve">Клиент </w:t>
      </w:r>
      <w:r>
        <w:rPr>
          <w:rFonts w:ascii="Times New Roman" w:hAnsi="Times New Roman" w:cs="Times New Roman"/>
          <w:color w:val="000000"/>
        </w:rPr>
        <w:t xml:space="preserve">– физическое или юридическое лицо, обратившееся в Клинику за оказанием ветеринарной услуги (работы) и осуществившее Акцепт настоящей Оферты.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0"/>
          <w:numId w:val="5"/>
        </w:numPr>
        <w:ind w:left="0" w:right="150" w:firstLine="567"/>
        <w:jc w:val="both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b/>
          <w:bCs/>
          <w:color w:val="000000"/>
        </w:rPr>
        <w:t xml:space="preserve">Клиника </w:t>
      </w:r>
      <w:r>
        <w:rPr>
          <w:rFonts w:ascii="Times New Roman" w:hAnsi="Times New Roman" w:cs="Times New Roman"/>
          <w:color w:val="000000"/>
        </w:rPr>
        <w:t xml:space="preserve">- ООО Ветеринарная клиника «В ДОБРЫЕ РУКИ» (ИНН 9718129078).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0"/>
          <w:numId w:val="5"/>
        </w:numPr>
        <w:ind w:left="0" w:right="150" w:firstLine="567"/>
        <w:jc w:val="both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b/>
          <w:bCs/>
          <w:color w:val="000000"/>
        </w:rPr>
        <w:t xml:space="preserve">Счет </w:t>
      </w:r>
      <w:r>
        <w:rPr>
          <w:rFonts w:ascii="Times New Roman" w:hAnsi="Times New Roman" w:cs="Times New Roman"/>
          <w:color w:val="000000"/>
        </w:rPr>
        <w:t xml:space="preserve">- расчётно-платёжный </w:t>
      </w:r>
      <w:hyperlink r:id="rId11" w:tooltip="https://ru.wikipedia.org/wiki/%D0%94%D0%BE%D0%BA%D1%83%D0%BC%D0%B5%D0%BD%D1%82" w:history="1">
        <w:r>
          <w:rPr>
            <w:rFonts w:ascii="Times New Roman" w:hAnsi="Times New Roman" w:cs="Times New Roman"/>
            <w:color w:val="000000"/>
          </w:rPr>
          <w:t xml:space="preserve">документ</w:t>
        </w:r>
      </w:hyperlink>
      <w:r>
        <w:rPr>
          <w:rFonts w:ascii="Times New Roman" w:hAnsi="Times New Roman" w:cs="Times New Roman"/>
          <w:color w:val="000000"/>
        </w:rPr>
        <w:t xml:space="preserve"> Клиники</w:t>
      </w:r>
      <w:r>
        <w:rPr>
          <w:rFonts w:ascii="Times New Roman" w:hAnsi="Times New Roman" w:cs="Times New Roman"/>
          <w:color w:val="1f2021"/>
        </w:rPr>
        <w:t xml:space="preserve">, содержащий платежные реквизиты, наименования и стоимость ветеринарных услуг, по которым Клиент осуществляет перевод денежных средств. Счёт оформляется Клиникой на основании Оферты и подтверждает принятие условий Оферты/акцепт Оферты Клиентом</w:t>
      </w:r>
      <w:r>
        <w:rPr>
          <w:rFonts w:ascii="Times New Roman" w:hAnsi="Times New Roman" w:cs="Times New Roman"/>
          <w:color w:val="000000"/>
        </w:rPr>
        <w:t xml:space="preserve">.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0"/>
          <w:numId w:val="5"/>
        </w:numPr>
        <w:ind w:left="0" w:right="150" w:firstLine="567"/>
        <w:jc w:val="both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b/>
          <w:bCs/>
          <w:color w:val="000000"/>
        </w:rPr>
        <w:t xml:space="preserve">Дата оплаты </w:t>
      </w:r>
      <w:r>
        <w:rPr>
          <w:rFonts w:ascii="Times New Roman" w:hAnsi="Times New Roman" w:cs="Times New Roman"/>
          <w:color w:val="000000"/>
        </w:rPr>
        <w:t xml:space="preserve">- дата поступления в кассу или на счёт Клиники денежных средств, оплаченных Клиентом, за ветеринарные услуги Клиники.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0"/>
          <w:numId w:val="5"/>
        </w:numPr>
        <w:ind w:left="0" w:right="150" w:firstLine="567"/>
        <w:jc w:val="both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b/>
          <w:bCs/>
          <w:color w:val="000000"/>
        </w:rPr>
        <w:t xml:space="preserve">Сведения о животном </w:t>
      </w:r>
      <w:r>
        <w:rPr>
          <w:rFonts w:ascii="Times New Roman" w:hAnsi="Times New Roman" w:cs="Times New Roman"/>
          <w:color w:val="000000"/>
        </w:rPr>
        <w:t xml:space="preserve">- кличка, возраст, имеющиеся противопоказан</w:t>
      </w:r>
      <w:r>
        <w:rPr>
          <w:rFonts w:ascii="Times New Roman" w:hAnsi="Times New Roman" w:cs="Times New Roman"/>
          <w:color w:val="000000"/>
        </w:rPr>
        <w:t xml:space="preserve">ия и/или аллергии на препараты (если они известны Клиенту), наличие врождённых травм и/или болезней, список вакцин и/или обработок, полученных животным, и т.д. Вышеуказанный список может быть расширен Клиникой для более полного анализа состояния животного.</w:t>
      </w:r>
      <w:r>
        <w:rPr>
          <w:rFonts w:ascii="Times New Roman" w:hAnsi="Times New Roman" w:cs="Times New Roman"/>
          <w:color w:val="000000"/>
        </w:rPr>
      </w:r>
    </w:p>
    <w:p>
      <w:pPr>
        <w:pStyle w:val="751"/>
        <w:numPr>
          <w:ilvl w:val="1"/>
          <w:numId w:val="5"/>
        </w:numPr>
        <w:ind w:left="0" w:right="146" w:firstLine="0"/>
        <w:jc w:val="center"/>
        <w:spacing w:before="196"/>
        <w:rPr>
          <w:rFonts w:ascii="Times New Roman" w:hAnsi="Times New Roman" w:eastAsia="Helvetica Neue" w:cs="Times New Roman"/>
          <w:sz w:val="22"/>
          <w:szCs w:val="22"/>
        </w:rPr>
      </w:pPr>
      <w:r>
        <w:rPr>
          <w:rFonts w:ascii="Times New Roman" w:hAnsi="Times New Roman" w:eastAsia="Helvetica Neue" w:cs="Times New Roman"/>
          <w:sz w:val="22"/>
          <w:szCs w:val="22"/>
        </w:rPr>
        <w:t xml:space="preserve">ПРЕДМЕТ ДОГОВОРА</w:t>
      </w:r>
      <w:r>
        <w:rPr>
          <w:rFonts w:ascii="Times New Roman" w:hAnsi="Times New Roman" w:eastAsia="Helvetica Neue" w:cs="Times New Roman"/>
          <w:sz w:val="22"/>
          <w:szCs w:val="22"/>
        </w:rPr>
      </w:r>
    </w:p>
    <w:p>
      <w:pPr>
        <w:ind w:right="150" w:firstLine="567"/>
        <w:jc w:val="both"/>
        <w:spacing w:before="3"/>
        <w:rPr>
          <w:rFonts w:ascii="Times New Roman" w:hAnsi="Times New Roman" w:cs="Times New Roman"/>
          <w:b/>
          <w:bCs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b/>
          <w:bCs/>
          <w:color w:val="000000"/>
        </w:rPr>
      </w:r>
      <w:r>
        <w:rPr>
          <w:rFonts w:ascii="Times New Roman" w:hAnsi="Times New Roman" w:cs="Times New Roman"/>
          <w:b/>
          <w:bCs/>
          <w:color w:val="000000"/>
        </w:rPr>
      </w:r>
    </w:p>
    <w:p>
      <w:pPr>
        <w:numPr>
          <w:ilvl w:val="2"/>
          <w:numId w:val="5"/>
        </w:numPr>
        <w:ind w:right="150" w:firstLine="567"/>
        <w:jc w:val="both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В р</w:t>
      </w:r>
      <w:r>
        <w:rPr>
          <w:rFonts w:ascii="Times New Roman" w:hAnsi="Times New Roman" w:cs="Times New Roman"/>
          <w:color w:val="000000"/>
        </w:rPr>
        <w:t xml:space="preserve">амках настоящего Договора Клиника, по поручению Клиента, принимает на себя обязательства оказывать ветеринарные услуги животному Клиента (далее – Пациент, Животное) своими силами или с привлечением третьих лиц, а Клиент обязуется оплатить оказанные услуги.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2"/>
          <w:numId w:val="5"/>
        </w:numPr>
        <w:ind w:right="150" w:firstLine="567"/>
        <w:jc w:val="both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Осуществляя акцепт Договора, Клиент подтверждает, что ознакомлен с перечнем оказываемых Клиникой услуг и их стоимостью, отраженных в Прейскуранте оказываемых услуг.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2"/>
          <w:numId w:val="5"/>
        </w:numPr>
        <w:ind w:right="150" w:firstLine="567"/>
        <w:jc w:val="both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Ветеринарные услуги оказываются Клиникой только после осуществления Клиентом акцепта настоящего Договора.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2"/>
          <w:numId w:val="5"/>
        </w:numPr>
        <w:ind w:right="150" w:firstLine="567"/>
        <w:jc w:val="both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В случае необходимости госпитализации животного в специализированный стационар Клиники, с целью проведения оперативного вмешательства, либо анестезиоло</w:t>
      </w:r>
      <w:r>
        <w:rPr>
          <w:rFonts w:ascii="Times New Roman" w:hAnsi="Times New Roman" w:cs="Times New Roman"/>
          <w:color w:val="000000"/>
        </w:rPr>
        <w:t xml:space="preserve">гических процедур, а также в иных случаях, определяемых Клиникой самостоятельно, Клиент обязуется подписать соответствующее дополнительное соглашение к Договору, согласие на оперативное вмешательство, анестезию, либо отказ от дальнейшего лечения животного.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2"/>
          <w:numId w:val="5"/>
        </w:numPr>
        <w:ind w:right="150" w:firstLine="567"/>
        <w:jc w:val="both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В случае отказа Клиента от подписания документов, </w:t>
      </w:r>
      <w:r>
        <w:rPr>
          <w:rFonts w:ascii="Times New Roman" w:hAnsi="Times New Roman" w:cs="Times New Roman"/>
          <w:color w:val="000000"/>
        </w:rPr>
        <w:t xml:space="preserve">указанных в п. 1.4. настоящего Договора, ветеринарные услуги Клиникой не оказываются, либо оказание ветеринарных услуг прекращается. При этом ответственность за неблагоприятные последствия для здоровья животного в случае отказа от лечения лежат на Клиенте.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2"/>
          <w:numId w:val="5"/>
        </w:numPr>
        <w:ind w:right="150" w:firstLine="567"/>
        <w:jc w:val="both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В экстренных</w:t>
      </w:r>
      <w:r>
        <w:rPr>
          <w:rFonts w:ascii="Times New Roman" w:hAnsi="Times New Roman" w:cs="Times New Roman"/>
          <w:color w:val="000000"/>
        </w:rPr>
        <w:t xml:space="preserve"> случаях, когда Клиент не имеет возможности лично присутствовать в месте оказания ветеринарных услуг, а их оказание в интересах животного требуется незамедлительно, т.е. неоказание ветеринарных услуг может привести к негативным последствиям для состояния з</w:t>
      </w:r>
      <w:r>
        <w:rPr>
          <w:rFonts w:ascii="Times New Roman" w:hAnsi="Times New Roman" w:cs="Times New Roman"/>
          <w:color w:val="000000"/>
        </w:rPr>
        <w:t xml:space="preserve">доровья животного, в том числе его гибели, Клиника извещает об этом Клиента любым из следующих способов: по телефону, путем направления смс-сообщения, по электронной почте, посредством использования любого мессенджера, к которому подключен телефон Клиента </w:t>
      </w:r>
      <w:r>
        <w:rPr>
          <w:rFonts w:ascii="Times New Roman" w:hAnsi="Times New Roman" w:cs="Times New Roman"/>
        </w:rPr>
        <w:t xml:space="preserve">(</w:t>
      </w:r>
      <w:r>
        <w:rPr>
          <w:rFonts w:ascii="Times New Roman" w:hAnsi="Times New Roman" w:cs="Times New Roman"/>
        </w:rPr>
        <w:t xml:space="preserve">Telegram</w:t>
      </w:r>
      <w:r>
        <w:rPr>
          <w:rFonts w:ascii="Times New Roman" w:hAnsi="Times New Roman" w:cs="Times New Roman"/>
        </w:rPr>
        <w:t xml:space="preserve">, МАХ</w:t>
      </w:r>
      <w:r>
        <w:rPr>
          <w:rFonts w:ascii="Times New Roman" w:hAnsi="Times New Roman" w:cs="Times New Roman"/>
        </w:rPr>
        <w:t xml:space="preserve"> и пр.)</w:t>
      </w:r>
      <w:r>
        <w:rPr>
          <w:rFonts w:ascii="Times New Roman" w:hAnsi="Times New Roman" w:cs="Times New Roman"/>
          <w:lang w:val="ru-RU"/>
        </w:rPr>
        <w:t xml:space="preserve">.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2"/>
          <w:numId w:val="5"/>
        </w:numPr>
        <w:ind w:right="150" w:firstLine="567"/>
        <w:jc w:val="both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В случаях</w:t>
      </w:r>
      <w:r>
        <w:rPr>
          <w:rFonts w:ascii="Times New Roman" w:hAnsi="Times New Roman" w:cs="Times New Roman"/>
          <w:color w:val="000000"/>
        </w:rPr>
        <w:t xml:space="preserve">, когда Клинике по каким-либо причинам не удаётся уведомить Клиента о необходимости проведения дополнительных ветеринарных манипуляций по телефону (электронной почте) (Клиент не отвечает; телефон Клиента не доступен; указан </w:t>
      </w:r>
      <w:r>
        <w:rPr>
          <w:rFonts w:ascii="Times New Roman" w:hAnsi="Times New Roman" w:cs="Times New Roman"/>
        </w:rPr>
        <w:t xml:space="preserve">неверный</w:t>
      </w:r>
      <w:r>
        <w:rPr>
          <w:rFonts w:ascii="Times New Roman" w:hAnsi="Times New Roman" w:cs="Times New Roman"/>
          <w:color w:val="000000"/>
        </w:rPr>
        <w:t xml:space="preserve"> номер телефона/адрес электронной почты и т.п.), а дополнительное вмешательство требуется настолько оперативно, что Клиника, действуя исключительно в интере</w:t>
      </w:r>
      <w:r>
        <w:rPr>
          <w:rFonts w:ascii="Times New Roman" w:hAnsi="Times New Roman" w:cs="Times New Roman"/>
          <w:color w:val="000000"/>
        </w:rPr>
        <w:t xml:space="preserve">сах животного и во избежание его гибели, незамедлительно его осуществляет. В данном случае Клиника вправе самостоятельно, без согласия Клиента, провести необходимые ветеринарные процедуры, а Клиент принятием настоящей оферты гарантирует оплату таких услуг.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2"/>
          <w:numId w:val="5"/>
        </w:numPr>
        <w:ind w:right="150" w:firstLine="567"/>
        <w:jc w:val="both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Настоящим, Клиент даёт своё согласие на осуществление записи телефонных разговоров, а также на проведение Исполнителем фото- и видеосъемки Пациента и процесса оказания ему услуг, в том числе, для последующей их публикации в сети интернет, социа</w:t>
      </w:r>
      <w:r>
        <w:rPr>
          <w:rFonts w:ascii="Times New Roman" w:hAnsi="Times New Roman" w:cs="Times New Roman"/>
          <w:color w:val="000000"/>
        </w:rPr>
        <w:t xml:space="preserve">льных сетях, на выставках, в презентациях, в докладах, печатных изданиях, и СМИ на усмотрение Исполнителя с целью продвижения (рекламы) своих услуг, а также для подготовки различных статей и научных материалов/исследований. Право предоставляется бессрочно.</w:t>
      </w:r>
      <w:r>
        <w:rPr>
          <w:rFonts w:ascii="Times New Roman" w:hAnsi="Times New Roman" w:cs="Times New Roman"/>
          <w:color w:val="000000"/>
        </w:rPr>
      </w:r>
    </w:p>
    <w:p>
      <w:pPr>
        <w:pStyle w:val="751"/>
        <w:numPr>
          <w:ilvl w:val="1"/>
          <w:numId w:val="5"/>
        </w:numPr>
        <w:ind w:left="0" w:right="146" w:firstLine="0"/>
        <w:jc w:val="center"/>
        <w:spacing w:before="208"/>
        <w:rPr>
          <w:rFonts w:ascii="Times New Roman" w:hAnsi="Times New Roman" w:eastAsia="Helvetica Neue" w:cs="Times New Roman"/>
          <w:sz w:val="22"/>
          <w:szCs w:val="22"/>
        </w:rPr>
      </w:pPr>
      <w:r>
        <w:rPr>
          <w:rFonts w:ascii="Times New Roman" w:hAnsi="Times New Roman" w:eastAsia="Helvetica Neue" w:cs="Times New Roman"/>
          <w:sz w:val="22"/>
          <w:szCs w:val="22"/>
        </w:rPr>
        <w:t xml:space="preserve">ПРАВА И ОБЯЗАННОСТИ СТОРОН</w:t>
      </w:r>
      <w:r>
        <w:rPr>
          <w:rFonts w:ascii="Times New Roman" w:hAnsi="Times New Roman" w:eastAsia="Helvetica Neue" w:cs="Times New Roman"/>
          <w:sz w:val="22"/>
          <w:szCs w:val="22"/>
        </w:rPr>
      </w:r>
    </w:p>
    <w:p>
      <w:pPr>
        <w:ind w:right="150" w:firstLine="567"/>
        <w:jc w:val="both"/>
        <w:rPr>
          <w:rFonts w:ascii="Times New Roman" w:hAnsi="Times New Roman" w:cs="Times New Roman"/>
          <w:b/>
          <w:bCs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b/>
          <w:bCs/>
          <w:color w:val="000000"/>
        </w:rPr>
      </w:r>
      <w:r>
        <w:rPr>
          <w:rFonts w:ascii="Times New Roman" w:hAnsi="Times New Roman" w:cs="Times New Roman"/>
          <w:b/>
          <w:bCs/>
          <w:color w:val="000000"/>
        </w:rPr>
      </w:r>
    </w:p>
    <w:p>
      <w:pPr>
        <w:numPr>
          <w:ilvl w:val="2"/>
          <w:numId w:val="5"/>
        </w:numPr>
        <w:ind w:right="150" w:firstLine="567"/>
        <w:jc w:val="both"/>
        <w:rPr>
          <w:rFonts w:ascii="Times New Roman" w:hAnsi="Times New Roman" w:cs="Times New Roman"/>
          <w:b/>
          <w:bCs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b/>
          <w:bCs/>
          <w:color w:val="000000"/>
        </w:rPr>
        <w:t xml:space="preserve">Клиника обязуется:</w:t>
      </w:r>
      <w:r>
        <w:rPr>
          <w:rFonts w:ascii="Times New Roman" w:hAnsi="Times New Roman" w:cs="Times New Roman"/>
          <w:b/>
          <w:bCs/>
          <w:color w:val="000000"/>
        </w:rPr>
      </w:r>
    </w:p>
    <w:p>
      <w:pPr>
        <w:numPr>
          <w:ilvl w:val="3"/>
          <w:numId w:val="5"/>
        </w:numPr>
        <w:ind w:left="0" w:right="150" w:firstLine="567"/>
        <w:jc w:val="both"/>
        <w:spacing w:before="3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Добросовестно и качественно оказывать ветеринарные услуги, действуя исключительно в интересах животного. Объективным критерием качества оказанных услуг является соответствие назначенного лечения симптоматическому комплексу или диагнозу.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3"/>
          <w:numId w:val="5"/>
        </w:numPr>
        <w:ind w:left="0" w:right="150" w:firstLine="567"/>
        <w:jc w:val="both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Проинформировать Клиента о сути и целях ветеринарных услуг, которые будут оказываться животному, их достоинствах и возможных осложнениях, альтернативах и рисках (за исключением ситуации, описанной в п. 1.6. настоящего Договора).</w:t>
      </w:r>
      <w:r>
        <w:rPr>
          <w:rFonts w:ascii="Times New Roman" w:hAnsi="Times New Roman" w:cs="Times New Roman"/>
          <w:color w:val="000000"/>
        </w:rPr>
      </w:r>
    </w:p>
    <w:p>
      <w:pPr>
        <w:pStyle w:val="751"/>
        <w:numPr>
          <w:ilvl w:val="2"/>
          <w:numId w:val="5"/>
        </w:numPr>
        <w:ind w:right="150" w:firstLine="567"/>
        <w:jc w:val="both"/>
        <w:spacing w:before="211"/>
        <w:rPr>
          <w:rFonts w:ascii="Times New Roman" w:hAnsi="Times New Roman" w:eastAsia="Helvetica Neue" w:cs="Times New Roman"/>
          <w:sz w:val="22"/>
          <w:szCs w:val="22"/>
        </w:rPr>
      </w:pPr>
      <w:r>
        <w:rPr>
          <w:rFonts w:ascii="Times New Roman" w:hAnsi="Times New Roman" w:eastAsia="Helvetica Neue" w:cs="Times New Roman"/>
          <w:sz w:val="22"/>
          <w:szCs w:val="22"/>
        </w:rPr>
        <w:t xml:space="preserve">Клиент обязуется:</w:t>
      </w:r>
      <w:r>
        <w:rPr>
          <w:rFonts w:ascii="Times New Roman" w:hAnsi="Times New Roman" w:eastAsia="Helvetica Neue" w:cs="Times New Roman"/>
          <w:sz w:val="22"/>
          <w:szCs w:val="22"/>
        </w:rPr>
      </w:r>
    </w:p>
    <w:p>
      <w:pPr>
        <w:numPr>
          <w:ilvl w:val="3"/>
          <w:numId w:val="5"/>
        </w:numPr>
        <w:ind w:left="0" w:right="150" w:firstLine="567"/>
        <w:jc w:val="both"/>
        <w:spacing w:before="3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Информировать врача до оказания ветеринарных услуг о перенесенных животным заболеваниях, известных ему аллергических реакциях, противопоказаниях</w:t>
      </w:r>
      <w:r>
        <w:rPr>
          <w:rFonts w:ascii="Times New Roman" w:hAnsi="Times New Roman" w:cs="Times New Roman"/>
          <w:color w:val="000000"/>
          <w:lang w:val="ru-RU"/>
        </w:rPr>
        <w:t xml:space="preserve">, наличии обязательных прививок</w:t>
      </w:r>
      <w:r>
        <w:rPr>
          <w:rFonts w:ascii="Times New Roman" w:hAnsi="Times New Roman" w:cs="Times New Roman"/>
          <w:color w:val="000000"/>
          <w:lang w:val="ru-RU"/>
        </w:rPr>
        <w:t xml:space="preserve"> (бешенство)</w:t>
      </w:r>
      <w:r>
        <w:rPr>
          <w:rFonts w:ascii="Times New Roman" w:hAnsi="Times New Roman" w:cs="Times New Roman"/>
          <w:color w:val="000000"/>
          <w:lang w:val="ru-RU"/>
        </w:rPr>
        <w:t xml:space="preserve">.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3"/>
          <w:numId w:val="5"/>
        </w:numPr>
        <w:ind w:left="0" w:right="150" w:firstLine="567"/>
        <w:jc w:val="both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Своевременно и полностью оплатить лечение животного в соответствии с разделом 3 настоящего Договора.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3"/>
          <w:numId w:val="5"/>
        </w:numPr>
        <w:ind w:left="0" w:right="150" w:firstLine="567"/>
        <w:jc w:val="both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Обеспечить соблюдение назначений врача и приём всех назначенных животному процедур.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3"/>
          <w:numId w:val="5"/>
        </w:numPr>
        <w:ind w:left="0" w:right="150" w:firstLine="567"/>
        <w:jc w:val="both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Своевременно информировать специалистов Клиники о любых изменениях самочувствия и состояния здоровья животного.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3"/>
          <w:numId w:val="5"/>
        </w:numPr>
        <w:ind w:left="0" w:right="150" w:firstLine="567"/>
        <w:jc w:val="both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В случае необходимости стационарного лечения, хирургических вмешательств, анестезиологического пособия, инвазивных манипуляций подписать соответствующее согласие.</w:t>
      </w:r>
      <w:r>
        <w:rPr>
          <w:rFonts w:ascii="Times New Roman" w:hAnsi="Times New Roman" w:cs="Times New Roman"/>
          <w:color w:val="000000"/>
        </w:rPr>
      </w:r>
    </w:p>
    <w:p>
      <w:pPr>
        <w:ind w:right="150" w:firstLine="567"/>
        <w:jc w:val="both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В случае отказа подписать соответствующее согласие Клиент обязан подписать Отказ от дальнейшего лечения. Факт не подписания указанных документов удостоверяется односторонним актом Клиники и считается отказом от дальнейшего лечения.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3"/>
          <w:numId w:val="5"/>
        </w:numPr>
        <w:ind w:left="0" w:right="150" w:firstLine="567"/>
        <w:jc w:val="both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В случае необходимости проведения лабораторных исследований заключить Договор с соисполнителем, выбранным самостоятель</w:t>
      </w:r>
      <w:r>
        <w:rPr>
          <w:rFonts w:ascii="Times New Roman" w:hAnsi="Times New Roman" w:cs="Times New Roman"/>
          <w:color w:val="000000"/>
        </w:rPr>
        <w:t xml:space="preserve">но, либо соисполнителем, привлекаемым Клиникой. При самостоятельном выборе Клиентом соисполнителя, Клиника не несет ответственность за достоверность результатов исследований, а также за возможные, связанные с этим неблагоприятные последствия для животного.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3"/>
          <w:numId w:val="5"/>
        </w:numPr>
        <w:ind w:left="0" w:right="150" w:firstLine="567"/>
        <w:jc w:val="both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Произвести возмещение ущерба, причиненного им самим или животным любому имуществу Клиники (уничтожение, порча, повреждение и т.д.) или другим посетителям Клиники (владельцам животного и/или животному).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3"/>
          <w:numId w:val="5"/>
        </w:numPr>
        <w:ind w:left="0" w:right="150" w:firstLine="567"/>
        <w:jc w:val="both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Своевременно информировать Клинику об изменении своих персональных и контактных данных.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3"/>
          <w:numId w:val="5"/>
        </w:numPr>
        <w:ind w:left="0" w:right="150" w:firstLine="567"/>
        <w:jc w:val="both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По просьбе специалистов Клиники производить фиксацию животного во время оказания ветеринарных услуг.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3"/>
          <w:numId w:val="5"/>
        </w:numPr>
        <w:ind w:left="0" w:right="147" w:firstLine="567"/>
        <w:jc w:val="both"/>
        <w:tabs>
          <w:tab w:val="left" w:pos="1134" w:leader="none"/>
          <w:tab w:val="left" w:pos="1276" w:leader="none"/>
        </w:tabs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" w:cs="Times New Roman"/>
          <w:color w:val="000000"/>
        </w:rPr>
        <w:t xml:space="preserve">Ознакомиться и соблюдать Правила обслуживания клиентов (Приложение №1 к </w:t>
      </w:r>
      <w:r>
        <w:rPr>
          <w:rFonts w:ascii="Times New Roman" w:hAnsi="Times New Roman" w:eastAsia="Arial" w:cs="Times New Roman"/>
          <w:color w:val="000000"/>
        </w:rPr>
        <w:t xml:space="preserve">настоящему договору-оферте).</w:t>
      </w:r>
      <w:r>
        <w:rPr>
          <w:rFonts w:ascii="Times New Roman" w:hAnsi="Times New Roman" w:cs="Times New Roman"/>
          <w:color w:val="000000"/>
        </w:rPr>
      </w:r>
    </w:p>
    <w:p>
      <w:pPr>
        <w:pStyle w:val="751"/>
        <w:numPr>
          <w:ilvl w:val="2"/>
          <w:numId w:val="5"/>
        </w:numPr>
        <w:ind w:right="150" w:firstLine="567"/>
        <w:jc w:val="both"/>
        <w:spacing w:before="192"/>
        <w:rPr>
          <w:rFonts w:ascii="Times New Roman" w:hAnsi="Times New Roman" w:eastAsia="Helvetica Neue" w:cs="Times New Roman"/>
          <w:sz w:val="22"/>
          <w:szCs w:val="22"/>
        </w:rPr>
      </w:pPr>
      <w:r>
        <w:rPr>
          <w:rFonts w:ascii="Times New Roman" w:hAnsi="Times New Roman" w:eastAsia="Helvetica Neue" w:cs="Times New Roman"/>
          <w:sz w:val="22"/>
          <w:szCs w:val="22"/>
        </w:rPr>
        <w:t xml:space="preserve">Клиника имеет право:</w:t>
      </w:r>
      <w:r>
        <w:rPr>
          <w:rFonts w:ascii="Times New Roman" w:hAnsi="Times New Roman" w:eastAsia="Helvetica Neue" w:cs="Times New Roman"/>
          <w:sz w:val="22"/>
          <w:szCs w:val="22"/>
        </w:rPr>
      </w:r>
    </w:p>
    <w:p>
      <w:pPr>
        <w:numPr>
          <w:ilvl w:val="3"/>
          <w:numId w:val="5"/>
        </w:numPr>
        <w:ind w:left="0" w:right="150" w:firstLine="567"/>
        <w:jc w:val="both"/>
        <w:spacing w:before="3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По своему усмотрению назначать специалистов, оказывающ</w:t>
      </w:r>
      <w:r>
        <w:rPr>
          <w:rFonts w:ascii="Times New Roman" w:hAnsi="Times New Roman" w:cs="Times New Roman"/>
          <w:color w:val="000000"/>
        </w:rPr>
        <w:t xml:space="preserve">их ветеринарную услугу, проводить необходимые консультации, в ходе которых решать вопрос об объёме обследования, выборе метода лечения, привлекать к исполнению обязательств по настоящему Договору третьих лиц, сторонние организации и сторонних специалистов.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3"/>
          <w:numId w:val="5"/>
        </w:numPr>
        <w:ind w:left="0" w:right="150" w:firstLine="567"/>
        <w:jc w:val="both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Привлекать соисполнителей для оказания </w:t>
      </w:r>
      <w:r>
        <w:rPr>
          <w:rFonts w:ascii="Times New Roman" w:hAnsi="Times New Roman" w:cs="Times New Roman"/>
          <w:color w:val="000000"/>
          <w:lang w:val="ru-RU"/>
        </w:rPr>
        <w:t xml:space="preserve">услуг по </w:t>
      </w:r>
      <w:r>
        <w:rPr>
          <w:rFonts w:ascii="Times New Roman" w:hAnsi="Times New Roman" w:cs="Times New Roman"/>
          <w:color w:val="000000"/>
        </w:rPr>
        <w:t xml:space="preserve">проведению лабораторных исследований, предусмотренных Прейскурантом Клиники.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3"/>
          <w:numId w:val="5"/>
        </w:numPr>
        <w:ind w:left="0" w:right="150" w:firstLine="567"/>
        <w:jc w:val="both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Привлекать соисполнителей </w:t>
      </w:r>
      <w:r>
        <w:rPr>
          <w:rFonts w:ascii="Times New Roman" w:hAnsi="Times New Roman" w:cs="Times New Roman"/>
          <w:color w:val="000000"/>
          <w:lang w:val="ru-RU"/>
        </w:rPr>
        <w:t xml:space="preserve">в том числе </w:t>
      </w:r>
      <w:r>
        <w:rPr>
          <w:rFonts w:ascii="Times New Roman" w:hAnsi="Times New Roman" w:cs="Times New Roman"/>
          <w:color w:val="000000"/>
        </w:rPr>
        <w:t xml:space="preserve">для оказания узконаправленных услуг, проведения сложных процедур, требующих особой квалификации специалиста</w:t>
      </w:r>
      <w:r>
        <w:rPr>
          <w:rFonts w:ascii="Times New Roman" w:hAnsi="Times New Roman" w:cs="Times New Roman"/>
          <w:color w:val="000000"/>
          <w:lang w:val="ru-RU"/>
        </w:rPr>
        <w:t xml:space="preserve"> и опыта</w:t>
      </w:r>
      <w:r>
        <w:rPr>
          <w:rFonts w:ascii="Times New Roman" w:hAnsi="Times New Roman" w:cs="Times New Roman"/>
          <w:color w:val="000000"/>
          <w:lang w:val="ru-RU"/>
        </w:rPr>
        <w:t xml:space="preserve">.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3"/>
          <w:numId w:val="5"/>
        </w:numPr>
        <w:ind w:left="0" w:right="150" w:firstLine="567"/>
        <w:jc w:val="both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Клиника оставляет за собой право выбора наиболее опытного и квалифицированного консультанта.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3"/>
          <w:numId w:val="5"/>
        </w:numPr>
        <w:ind w:left="0" w:right="150" w:firstLine="567"/>
        <w:jc w:val="both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Отказать в оказании платной ветеринарной услуги в случае: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4"/>
          <w:numId w:val="5"/>
        </w:numPr>
        <w:ind w:right="150" w:firstLine="567"/>
        <w:jc w:val="both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любых противопоказаний, в том числе и к проведению хирургического лечения в амбулаторных условиях;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4"/>
          <w:numId w:val="5"/>
        </w:numPr>
        <w:ind w:right="150" w:firstLine="567"/>
        <w:jc w:val="both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  <w:lang w:val="ru-RU"/>
        </w:rPr>
        <w:t xml:space="preserve">отсутствие информации о проведенных обязательных прививках животному (от бешенства и пр.)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4"/>
          <w:numId w:val="5"/>
        </w:numPr>
        <w:ind w:right="150" w:firstLine="567"/>
        <w:jc w:val="both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заведомо известной невозможности достичь результатов лечения;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4"/>
          <w:numId w:val="5"/>
        </w:numPr>
        <w:ind w:right="150" w:firstLine="567"/>
        <w:jc w:val="both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неоплаты лечения;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4"/>
          <w:numId w:val="5"/>
        </w:numPr>
        <w:ind w:right="150" w:firstLine="567"/>
        <w:jc w:val="both"/>
        <w:spacing w:before="4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при предоставлении Клинике Клиентом неполных, недостоверных, а также заведомо </w:t>
      </w:r>
      <w:r>
        <w:rPr>
          <w:rFonts w:ascii="Times New Roman" w:hAnsi="Times New Roman" w:cs="Times New Roman"/>
          <w:color w:val="000000"/>
          <w:lang w:val="ru-RU"/>
        </w:rPr>
        <w:t xml:space="preserve">л</w:t>
      </w:r>
      <w:r>
        <w:rPr>
          <w:rFonts w:ascii="Times New Roman" w:hAnsi="Times New Roman" w:cs="Times New Roman"/>
          <w:color w:val="000000"/>
        </w:rPr>
        <w:t xml:space="preserve">ожных</w:t>
      </w:r>
      <w:r>
        <w:rPr>
          <w:rFonts w:ascii="Times New Roman" w:hAnsi="Times New Roman" w:cs="Times New Roman"/>
          <w:color w:val="000000"/>
        </w:rPr>
        <w:t xml:space="preserve"> сведений и данных о состоянии здоровья животного;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4"/>
          <w:numId w:val="5"/>
        </w:numPr>
        <w:ind w:right="150" w:firstLine="567"/>
        <w:jc w:val="both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отказа Клиента сообщить необходимую информацию о состоянии животного и проведенных ранее ветеринарных мероприятий, а также персональных данных, без которых заключение договора невозможно в силу закона;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4"/>
          <w:numId w:val="5"/>
        </w:numPr>
        <w:ind w:right="150" w:firstLine="567"/>
        <w:jc w:val="both"/>
        <w:rPr>
          <w:rFonts w:ascii="Times New Roman" w:hAnsi="Times New Roman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</w:rPr>
        <w:t xml:space="preserve">при агрессивном поведении Клиента (оскорбительные высказывания и/или действия, направленные в адрес персонала Клиники или посетителей Клиники);</w:t>
      </w:r>
      <w:r>
        <w:rPr>
          <w:rFonts w:ascii="Times New Roman" w:hAnsi="Times New Roman" w:cs="Times New Roman"/>
        </w:rPr>
      </w:r>
    </w:p>
    <w:p>
      <w:pPr>
        <w:numPr>
          <w:ilvl w:val="4"/>
          <w:numId w:val="5"/>
        </w:numPr>
        <w:ind w:right="150" w:firstLine="567"/>
        <w:jc w:val="both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при невозможности оказания услуг ввиду агрессивного поведения животного и при отсутствии возможности введения успокаивающего препарата животному;</w:t>
      </w:r>
      <w:r>
        <w:rPr>
          <w:rFonts w:ascii="Times New Roman" w:hAnsi="Times New Roman" w:cs="Times New Roman"/>
          <w:color w:val="000000"/>
        </w:rPr>
      </w:r>
    </w:p>
    <w:p>
      <w:pPr>
        <w:ind w:right="150" w:firstLine="567"/>
        <w:jc w:val="both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  <w:lang w:val="ru-RU"/>
        </w:rPr>
        <w:t xml:space="preserve">- </w:t>
      </w:r>
      <w:r>
        <w:rPr>
          <w:rFonts w:ascii="Times New Roman" w:hAnsi="Times New Roman" w:cs="Times New Roman"/>
          <w:color w:val="000000"/>
        </w:rPr>
        <w:t xml:space="preserve">невыполнения Клиентом предписаний и требований врача, с возмещением Клинике фактически понесенных затрат;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4"/>
          <w:numId w:val="5"/>
        </w:numPr>
        <w:ind w:right="150" w:firstLine="567"/>
        <w:jc w:val="both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при наличии других оснований на усмотрение Клиники, не противоречащих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законодательству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РФ.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3"/>
          <w:numId w:val="5"/>
        </w:numPr>
        <w:ind w:left="0" w:right="150" w:firstLine="567"/>
        <w:jc w:val="both"/>
        <w:spacing w:before="3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В случае возникновения у животного неотложных состояний, носящих угрозу его жизни,</w:t>
      </w:r>
      <w:r>
        <w:rPr>
          <w:rFonts w:ascii="Times New Roman" w:hAnsi="Times New Roman" w:cs="Times New Roman"/>
          <w:color w:val="000000"/>
          <w:lang w:val="ru-RU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самостоятельно определять объем исследований, манипуляций, оперативных вмешательств, необходимых для установления диагноза, обследования и оказания ветеринарной помощи, не согласованной с Клиентом ранее и не оговоренной в соответствующем согласии.</w:t>
      </w:r>
      <w:r>
        <w:rPr>
          <w:rFonts w:ascii="Times New Roman" w:hAnsi="Times New Roman" w:cs="Times New Roman"/>
          <w:color w:val="000000"/>
        </w:rPr>
      </w:r>
    </w:p>
    <w:p>
      <w:pPr>
        <w:pStyle w:val="751"/>
        <w:numPr>
          <w:ilvl w:val="2"/>
          <w:numId w:val="5"/>
        </w:numPr>
        <w:ind w:right="150" w:firstLine="567"/>
        <w:jc w:val="both"/>
        <w:spacing w:before="212"/>
        <w:rPr>
          <w:rFonts w:ascii="Times New Roman" w:hAnsi="Times New Roman" w:eastAsia="Helvetica Neue" w:cs="Times New Roman"/>
          <w:sz w:val="22"/>
          <w:szCs w:val="22"/>
        </w:rPr>
      </w:pPr>
      <w:r>
        <w:rPr>
          <w:rFonts w:ascii="Times New Roman" w:hAnsi="Times New Roman" w:eastAsia="Helvetica Neue" w:cs="Times New Roman"/>
          <w:sz w:val="22"/>
          <w:szCs w:val="22"/>
        </w:rPr>
        <w:t xml:space="preserve">Клиент имеет право:</w:t>
      </w:r>
      <w:r>
        <w:rPr>
          <w:rFonts w:ascii="Times New Roman" w:hAnsi="Times New Roman" w:eastAsia="Helvetica Neue" w:cs="Times New Roman"/>
          <w:sz w:val="22"/>
          <w:szCs w:val="22"/>
        </w:rPr>
      </w:r>
    </w:p>
    <w:p>
      <w:pPr>
        <w:numPr>
          <w:ilvl w:val="3"/>
          <w:numId w:val="5"/>
        </w:numPr>
        <w:ind w:left="0" w:right="147" w:firstLine="567"/>
        <w:jc w:val="both"/>
        <w:spacing w:before="3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Получать информацию о сути заболевания, возможных исходах лечения и прочих обстоятельствах, которые могут сопровождать или возникать в процессе проведения лечения, операции или иных процедур.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3"/>
          <w:numId w:val="5"/>
        </w:numPr>
        <w:ind w:left="0" w:right="147" w:firstLine="567"/>
        <w:jc w:val="both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Получать информацию о ходе лечения и о характере проводимых процедур, их важности, значимости, степени необходимости и возможных альтернативах.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3"/>
          <w:numId w:val="5"/>
        </w:numPr>
        <w:ind w:left="0" w:right="150" w:firstLine="567"/>
        <w:jc w:val="both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Требовать проведения по его просьбе консилиума и консультаций других специалистов с условием оплаты им всех расходов.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3"/>
          <w:numId w:val="5"/>
        </w:numPr>
        <w:ind w:left="0" w:right="150" w:firstLine="567"/>
        <w:jc w:val="both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Требовать безвозмездного устранения недостатков или уменьшения цены в случае ненадлежащего оказания ветеринарных услуг, которое определяется в установленном порядке.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3"/>
          <w:numId w:val="5"/>
        </w:numPr>
        <w:ind w:left="0" w:right="150" w:firstLine="567"/>
        <w:jc w:val="both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Отказаться от получения ветеринарной услуги с получением оплаченной суммы за вычетом затрат Клиники, связанных с подготовкой к оказанию услуги</w:t>
      </w:r>
      <w:r>
        <w:rPr>
          <w:rFonts w:ascii="Times New Roman" w:hAnsi="Times New Roman" w:cs="Times New Roman"/>
          <w:color w:val="000000"/>
          <w:lang w:val="ru-RU"/>
        </w:rPr>
        <w:t xml:space="preserve"> или уже оказанных услуг.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3"/>
          <w:numId w:val="5"/>
        </w:numPr>
        <w:ind w:left="0" w:right="150" w:firstLine="567"/>
        <w:jc w:val="both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Прервать курс лечения по собственному желанию в любое время, за исключением момента введения препарата, обеспечивающего наркозный сон и до полного пробуждения животного.</w:t>
      </w:r>
      <w:r>
        <w:rPr>
          <w:rFonts w:ascii="Times New Roman" w:hAnsi="Times New Roman" w:cs="Times New Roman"/>
          <w:color w:val="000000"/>
        </w:rPr>
      </w:r>
    </w:p>
    <w:p>
      <w:pPr>
        <w:ind w:right="150" w:firstLine="567"/>
        <w:jc w:val="both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Если осознанное желание прервать курс возникает в обозначенный момент времени, Клиника вправе отказать в его реализации до того момента, как состояние животного не станет абсолютно безопасным для его жизни.</w:t>
      </w:r>
      <w:r>
        <w:rPr>
          <w:rFonts w:ascii="Times New Roman" w:hAnsi="Times New Roman" w:cs="Times New Roman"/>
          <w:color w:val="000000"/>
        </w:rPr>
      </w:r>
    </w:p>
    <w:p>
      <w:pPr>
        <w:ind w:right="150" w:firstLine="567"/>
        <w:jc w:val="both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Прерывая курс лечения, Клиент подписывает Отказ от дальнейшего лечения, соглашаясь на полное и безоговорочное несение дальнейшей ответственности за жизнь и здоровье животного.</w:t>
      </w:r>
      <w:r>
        <w:rPr>
          <w:rFonts w:ascii="Times New Roman" w:hAnsi="Times New Roman" w:cs="Times New Roman"/>
          <w:color w:val="000000"/>
        </w:rPr>
      </w:r>
    </w:p>
    <w:p>
      <w:pPr>
        <w:pStyle w:val="751"/>
        <w:numPr>
          <w:ilvl w:val="1"/>
          <w:numId w:val="5"/>
        </w:numPr>
        <w:ind w:left="0" w:right="146" w:firstLine="0"/>
        <w:jc w:val="center"/>
        <w:spacing w:before="200"/>
        <w:rPr>
          <w:rFonts w:ascii="Times New Roman" w:hAnsi="Times New Roman" w:eastAsia="Helvetica Neue" w:cs="Times New Roman"/>
          <w:sz w:val="22"/>
          <w:szCs w:val="22"/>
        </w:rPr>
      </w:pPr>
      <w:r>
        <w:rPr>
          <w:rFonts w:ascii="Times New Roman" w:hAnsi="Times New Roman" w:eastAsia="Helvetica Neue" w:cs="Times New Roman"/>
          <w:sz w:val="22"/>
          <w:szCs w:val="22"/>
        </w:rPr>
        <w:t xml:space="preserve">ОПЛАТА УСЛУГ</w:t>
      </w:r>
      <w:r>
        <w:rPr>
          <w:rFonts w:ascii="Times New Roman" w:hAnsi="Times New Roman" w:eastAsia="Helvetica Neue" w:cs="Times New Roman"/>
          <w:sz w:val="22"/>
          <w:szCs w:val="22"/>
        </w:rPr>
      </w:r>
    </w:p>
    <w:p>
      <w:pPr>
        <w:numPr>
          <w:ilvl w:val="2"/>
          <w:numId w:val="5"/>
        </w:numPr>
        <w:ind w:right="150" w:firstLine="567"/>
        <w:jc w:val="both"/>
        <w:spacing w:before="3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Общая стоимость ока</w:t>
      </w:r>
      <w:r>
        <w:rPr>
          <w:rFonts w:ascii="Times New Roman" w:hAnsi="Times New Roman" w:cs="Times New Roman"/>
          <w:color w:val="000000"/>
        </w:rPr>
        <w:t xml:space="preserve">занных Клиникой ветеринарных услуг и задействованных в лечении животного лекарственных препаратов, а также расходных материалов определяется в соответствии с действующим прейскурантом и перечнем услуг и отражается в счетах или чеках, выставленных Клиникой.</w:t>
      </w:r>
      <w:r>
        <w:rPr>
          <w:rFonts w:ascii="Times New Roman" w:hAnsi="Times New Roman" w:cs="Times New Roman"/>
          <w:color w:val="000000"/>
        </w:rPr>
      </w:r>
    </w:p>
    <w:p>
      <w:pPr>
        <w:ind w:right="150" w:firstLine="567"/>
        <w:jc w:val="both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Оплатой выставленного счета Клиент подтверждает свое согласие с общей стоимостью оказываемых услуг.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2"/>
          <w:numId w:val="5"/>
        </w:numPr>
        <w:ind w:right="150" w:firstLine="567"/>
        <w:jc w:val="both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Оплата стационарного лечения, хирургических вмешательств, анестезиологического пособия, инвазивных манипуляций осуществляется путем внесения авансового платежа на расчетный счет Клиники, указанный в настоящем Договоре, либо в кассу Клиники.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2"/>
          <w:numId w:val="5"/>
        </w:numPr>
        <w:ind w:right="150" w:firstLine="567"/>
        <w:jc w:val="both"/>
        <w:spacing w:before="1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Оплата услуг, кроме перечисленных в пункте 3.2., осуществляется сразу после оказания ветеринарных и других услуг на основании счета, выставляемого Клиникой.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2"/>
          <w:numId w:val="5"/>
        </w:numPr>
        <w:ind w:right="150" w:firstLine="567"/>
        <w:jc w:val="both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Оплата осуществляется наличными в кассу Клиники, банковской картой или безналичным перечислением на расчетный счет Клиники.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2"/>
          <w:numId w:val="5"/>
        </w:numPr>
        <w:ind w:right="150" w:firstLine="567"/>
        <w:jc w:val="both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Оплата услуг, предусмотренных пунктом 2.3.2 настоящего договора, осуществляется в день оказания</w:t>
      </w:r>
      <w:r>
        <w:rPr>
          <w:rFonts w:ascii="Times New Roman" w:hAnsi="Times New Roman" w:cs="Times New Roman"/>
          <w:color w:val="000000"/>
        </w:rPr>
        <w:t xml:space="preserve"> услуг, непосредственно соисполнителю, привлекаемому Клиникой, путем внесения наличных денежных средств в кассу соисполнителя, банковской картой или безналичным перечислением на расчетный счет соисполнителя на основании счета, выставляемого соисполнителем.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2"/>
          <w:numId w:val="5"/>
        </w:numPr>
        <w:ind w:right="150" w:firstLine="567"/>
        <w:jc w:val="both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Возврат неиспользованных денежных средств осуществляется при наличии документа, удостоверяющего личность Клиента.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2"/>
          <w:numId w:val="5"/>
        </w:numPr>
        <w:ind w:right="150" w:firstLine="567"/>
        <w:jc w:val="both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В случае нарушения Клиентом сроков оплаты, Клиника вправе потребовать от Клиента уплаты неустойки, в размере 0,5 % от суммы задолженности за каждый день просрочки.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2"/>
          <w:numId w:val="5"/>
        </w:numPr>
        <w:ind w:right="150" w:firstLine="567"/>
        <w:jc w:val="both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Оплата ветеринарных услуг Клиентом не зависит от достижения/не достижения желаемых результатов лечения или проведения процедуры.</w:t>
      </w:r>
      <w:r>
        <w:rPr>
          <w:rFonts w:ascii="Times New Roman" w:hAnsi="Times New Roman" w:cs="Times New Roman"/>
          <w:color w:val="000000"/>
        </w:rPr>
      </w:r>
    </w:p>
    <w:p>
      <w:pPr>
        <w:pStyle w:val="751"/>
        <w:numPr>
          <w:ilvl w:val="1"/>
          <w:numId w:val="5"/>
        </w:numPr>
        <w:ind w:left="0" w:right="146" w:firstLine="0"/>
        <w:jc w:val="center"/>
        <w:spacing w:before="202"/>
        <w:rPr>
          <w:rFonts w:ascii="Times New Roman" w:hAnsi="Times New Roman" w:eastAsia="Helvetica Neue" w:cs="Times New Roman"/>
          <w:sz w:val="22"/>
          <w:szCs w:val="22"/>
        </w:rPr>
      </w:pPr>
      <w:r>
        <w:rPr>
          <w:rFonts w:ascii="Times New Roman" w:hAnsi="Times New Roman" w:eastAsia="Helvetica Neue" w:cs="Times New Roman"/>
          <w:sz w:val="22"/>
          <w:szCs w:val="22"/>
        </w:rPr>
        <w:t xml:space="preserve">ОТВЕТСТВЕННОСТЬ СТОРОН</w:t>
      </w:r>
      <w:r>
        <w:rPr>
          <w:rFonts w:ascii="Times New Roman" w:hAnsi="Times New Roman" w:eastAsia="Helvetica Neue" w:cs="Times New Roman"/>
          <w:sz w:val="22"/>
          <w:szCs w:val="22"/>
        </w:rPr>
      </w:r>
    </w:p>
    <w:p>
      <w:pPr>
        <w:numPr>
          <w:ilvl w:val="2"/>
          <w:numId w:val="5"/>
        </w:numPr>
        <w:ind w:right="147" w:firstLine="567"/>
        <w:jc w:val="both"/>
        <w:spacing w:before="3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За неисполнение или ненадлежащее исполнение обязательств по настоящему Договору, Стороны несут ответственность в соответствии с действующим законодательством Российской Федерации.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2"/>
          <w:numId w:val="5"/>
        </w:numPr>
        <w:ind w:right="150" w:firstLine="567"/>
        <w:jc w:val="both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Стороны освобождаются от ответственности за частичное или полное неисполнение обязательств по настоящему</w:t>
      </w:r>
      <w:r>
        <w:rPr>
          <w:rFonts w:ascii="Times New Roman" w:hAnsi="Times New Roman" w:cs="Times New Roman"/>
          <w:color w:val="000000"/>
        </w:rPr>
        <w:t xml:space="preserve"> Договору, если это неисполнение произошло вследствие обстоятельств непреодолимой силы (форс-мажор),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 и </w:t>
      </w:r>
      <w:r>
        <w:rPr>
          <w:rFonts w:ascii="Times New Roman" w:hAnsi="Times New Roman" w:cs="Times New Roman"/>
        </w:rPr>
        <w:t xml:space="preserve">которые делают невозможным выполнение ранее взятых на себя обязательств по настоящему Договору.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2"/>
          <w:numId w:val="5"/>
        </w:numPr>
        <w:ind w:right="150" w:firstLine="567"/>
        <w:jc w:val="both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При необходимости проведения профилактической прививки (вакцинации) животного Клиника не несет ответственность за аллергическую реакцию животного на вакцину.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2"/>
          <w:numId w:val="5"/>
        </w:numPr>
        <w:ind w:right="150" w:firstLine="567"/>
        <w:jc w:val="both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При поступлении животного в крайне тяжелом состоянии Клиника не нес</w:t>
      </w:r>
      <w:r>
        <w:rPr>
          <w:rFonts w:ascii="Times New Roman" w:hAnsi="Times New Roman" w:cs="Times New Roman"/>
          <w:color w:val="000000"/>
          <w:lang w:val="ru-RU"/>
        </w:rPr>
        <w:t xml:space="preserve">е</w:t>
      </w:r>
      <w:r>
        <w:rPr>
          <w:rFonts w:ascii="Times New Roman" w:hAnsi="Times New Roman" w:cs="Times New Roman"/>
          <w:color w:val="000000"/>
        </w:rPr>
        <w:t xml:space="preserve">т ответственности за жизнь животного и исход заболевания.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2"/>
          <w:numId w:val="5"/>
        </w:numPr>
        <w:ind w:right="147" w:firstLine="567"/>
        <w:jc w:val="both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В случае гибели животного, обязанности и расходы по утилизации, в том числе в виде кремации останков полностью нес</w:t>
      </w:r>
      <w:r>
        <w:rPr>
          <w:rFonts w:ascii="Times New Roman" w:hAnsi="Times New Roman" w:cs="Times New Roman"/>
          <w:color w:val="000000"/>
          <w:lang w:val="ru-RU"/>
        </w:rPr>
        <w:t xml:space="preserve">е</w:t>
      </w:r>
      <w:r>
        <w:rPr>
          <w:rFonts w:ascii="Times New Roman" w:hAnsi="Times New Roman" w:cs="Times New Roman"/>
          <w:color w:val="000000"/>
        </w:rPr>
        <w:t xml:space="preserve">т Клиент. </w:t>
      </w:r>
      <w:r>
        <w:rPr>
          <w:rFonts w:ascii="Times New Roman" w:hAnsi="Times New Roman" w:cs="Times New Roman"/>
          <w:color w:val="000000"/>
        </w:rPr>
        <w:t xml:space="preserve">Дополнительные расходы отражаются в Акте об оказанных услугах и фиксируется выдаваемым чеком на оплату.</w:t>
      </w:r>
      <w:r>
        <w:rPr>
          <w:rFonts w:ascii="Times New Roman" w:hAnsi="Times New Roman" w:cs="Times New Roman"/>
          <w:color w:val="000000"/>
        </w:rPr>
      </w:r>
    </w:p>
    <w:p>
      <w:pPr>
        <w:ind w:right="150" w:firstLine="567"/>
        <w:jc w:val="both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lang w:val="ru-RU"/>
        </w:rPr>
        <w:t xml:space="preserve">4.6. </w:t>
      </w:r>
      <w:r>
        <w:rPr>
          <w:rFonts w:ascii="Times New Roman" w:hAnsi="Times New Roman" w:cs="Times New Roman"/>
          <w:color w:val="000000"/>
        </w:rPr>
        <w:t xml:space="preserve">В случае если утилизация останков животного осуществляется силами сторонней специализированной организации, привлекаемой Клиникой, и за счёт средств последней, Клиент обязуется компенсировать Клинике произведённые ей расходы в полном объёме.</w:t>
      </w:r>
      <w:r>
        <w:rPr>
          <w:rFonts w:ascii="Times New Roman" w:hAnsi="Times New Roman" w:cs="Times New Roman"/>
          <w:color w:val="000000"/>
        </w:rPr>
      </w:r>
    </w:p>
    <w:p>
      <w:pPr>
        <w:pStyle w:val="751"/>
        <w:numPr>
          <w:ilvl w:val="1"/>
          <w:numId w:val="5"/>
        </w:numPr>
        <w:ind w:left="0" w:right="146" w:firstLine="0"/>
        <w:jc w:val="center"/>
        <w:spacing w:before="213"/>
        <w:rPr>
          <w:rFonts w:ascii="Times New Roman" w:hAnsi="Times New Roman" w:eastAsia="Helvetica Neue" w:cs="Times New Roman"/>
          <w:sz w:val="22"/>
          <w:szCs w:val="22"/>
        </w:rPr>
      </w:pPr>
      <w:r>
        <w:rPr>
          <w:rFonts w:ascii="Times New Roman" w:hAnsi="Times New Roman" w:eastAsia="Helvetica Neue" w:cs="Times New Roman"/>
          <w:sz w:val="22"/>
          <w:szCs w:val="22"/>
        </w:rPr>
        <w:t xml:space="preserve">ПОРЯДОК РАССМОТРЕНИЯ СПОРОВ</w:t>
      </w:r>
      <w:r>
        <w:rPr>
          <w:rFonts w:ascii="Times New Roman" w:hAnsi="Times New Roman" w:eastAsia="Helvetica Neue" w:cs="Times New Roman"/>
          <w:sz w:val="22"/>
          <w:szCs w:val="22"/>
        </w:rPr>
      </w:r>
    </w:p>
    <w:p>
      <w:pPr>
        <w:numPr>
          <w:ilvl w:val="2"/>
          <w:numId w:val="5"/>
        </w:numPr>
        <w:ind w:right="150" w:firstLine="567"/>
        <w:jc w:val="both"/>
        <w:spacing w:before="3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Претензии и споры, возникшие между Клиникой и Клиентом, разрешаются по соглашению сторон или в порядке, установленным действующим законодательством Российской Федерации.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2"/>
          <w:numId w:val="5"/>
        </w:numPr>
        <w:ind w:right="150" w:firstLine="567"/>
        <w:jc w:val="both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  <w:lang w:val="ru-RU"/>
        </w:rPr>
        <w:t xml:space="preserve">Стороны</w:t>
      </w:r>
      <w:r>
        <w:rPr>
          <w:rFonts w:ascii="Times New Roman" w:hAnsi="Times New Roman" w:cs="Times New Roman"/>
          <w:color w:val="000000"/>
        </w:rPr>
        <w:t xml:space="preserve"> обязан</w:t>
      </w:r>
      <w:r>
        <w:rPr>
          <w:rFonts w:ascii="Times New Roman" w:hAnsi="Times New Roman" w:cs="Times New Roman"/>
          <w:color w:val="000000"/>
          <w:lang w:val="ru-RU"/>
        </w:rPr>
        <w:t xml:space="preserve">ы</w:t>
      </w:r>
      <w:r>
        <w:rPr>
          <w:rFonts w:ascii="Times New Roman" w:hAnsi="Times New Roman" w:cs="Times New Roman"/>
          <w:color w:val="000000"/>
        </w:rPr>
        <w:t xml:space="preserve"> рассмотреть претензию в течение 30 (тридцати) календарных ней с момента получения таких претензий в установленном порядке.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2"/>
          <w:numId w:val="5"/>
        </w:numPr>
        <w:ind w:right="150" w:firstLine="567"/>
        <w:jc w:val="both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В случае невозможности урегулирования спорной ситуации в досудебном порядке,</w:t>
      </w:r>
      <w:r>
        <w:rPr>
          <w:rFonts w:ascii="Times New Roman" w:hAnsi="Times New Roman" w:cs="Times New Roman"/>
          <w:color w:val="000000"/>
        </w:rPr>
        <w:t xml:space="preserve"> стороны обращаются в суд в соответствии с действующим законодательство</w:t>
      </w:r>
      <w:r>
        <w:rPr>
          <w:rFonts w:ascii="Times New Roman" w:hAnsi="Times New Roman" w:cs="Times New Roman"/>
          <w:color w:val="000000"/>
          <w:lang w:val="ru-RU"/>
        </w:rPr>
        <w:t xml:space="preserve">м</w:t>
      </w:r>
      <w:r>
        <w:rPr>
          <w:rFonts w:ascii="Times New Roman" w:hAnsi="Times New Roman" w:cs="Times New Roman"/>
          <w:color w:val="000000"/>
        </w:rPr>
        <w:t xml:space="preserve"> Российской Федерации.</w:t>
      </w:r>
      <w:r>
        <w:rPr>
          <w:rFonts w:ascii="Times New Roman" w:hAnsi="Times New Roman" w:cs="Times New Roman"/>
          <w:color w:val="000000"/>
        </w:rPr>
      </w:r>
    </w:p>
    <w:p>
      <w:pPr>
        <w:ind w:right="150" w:firstLine="567"/>
        <w:jc w:val="both"/>
        <w:rPr>
          <w:rFonts w:ascii="Times New Roman" w:hAnsi="Times New Roman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numPr>
          <w:ilvl w:val="1"/>
          <w:numId w:val="5"/>
        </w:numPr>
        <w:ind w:left="0" w:right="146" w:firstLine="0"/>
        <w:jc w:val="center"/>
        <w:rPr>
          <w:rFonts w:ascii="Times New Roman" w:hAnsi="Times New Roman" w:cs="Times New Roman"/>
          <w:b/>
          <w:bCs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b/>
          <w:bCs/>
        </w:rPr>
        <w:t xml:space="preserve">ЗАКЛЮЧИТЕЛЬНЫЕ ПОЛОЖЕНИЯ</w:t>
      </w:r>
      <w:r>
        <w:rPr>
          <w:rFonts w:ascii="Times New Roman" w:hAnsi="Times New Roman" w:cs="Times New Roman"/>
          <w:b/>
          <w:bCs/>
          <w:color w:val="000000"/>
        </w:rPr>
      </w:r>
    </w:p>
    <w:p>
      <w:pPr>
        <w:numPr>
          <w:ilvl w:val="2"/>
          <w:numId w:val="5"/>
        </w:numPr>
        <w:ind w:right="150" w:firstLine="567"/>
        <w:jc w:val="both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Оферта вступает в силу с момента опубликования ее на стойке информации Клиники и/или на сайте Клиники и действует до момента отзыва Оферты Клиникой.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2"/>
          <w:numId w:val="5"/>
        </w:numPr>
        <w:ind w:right="150" w:firstLine="567"/>
        <w:jc w:val="both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Клиника оставляет за собой право внести изменения в условия Оферты или отозвать </w:t>
      </w:r>
      <w:r>
        <w:rPr>
          <w:rFonts w:ascii="Times New Roman" w:hAnsi="Times New Roman" w:cs="Times New Roman"/>
          <w:color w:val="000000"/>
        </w:rPr>
        <w:t xml:space="preserve">Оферту в любой момент по своему усмотрению.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2"/>
          <w:numId w:val="5"/>
        </w:numPr>
        <w:ind w:right="285" w:firstLine="567"/>
        <w:jc w:val="both"/>
        <w:spacing w:before="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Обработка персональных данных Клиента осуществляется в соответствии с действующим законодательством РФ, положениями Клиники об обработке персональных данных, расположенными на сайте https://goodhands.vet/ и на стенде Клиники в свободном доступе.</w:t>
      </w:r>
      <w:r>
        <w:rPr>
          <w:rFonts w:ascii="Times New Roman" w:hAnsi="Times New Roman" w:cs="Times New Roman"/>
        </w:rPr>
      </w:r>
    </w:p>
    <w:p>
      <w:pPr>
        <w:numPr>
          <w:ilvl w:val="2"/>
          <w:numId w:val="5"/>
        </w:numPr>
        <w:ind w:right="150" w:firstLine="567"/>
        <w:jc w:val="both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Настоящий Договор вступает в силу с момента акцепта оферты и действует до полного исполнения сторонами обязательств по договору.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2"/>
          <w:numId w:val="5"/>
        </w:numPr>
        <w:ind w:right="150" w:firstLine="567"/>
        <w:jc w:val="both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ectPr>
          <w:footerReference w:type="default" r:id="rId9"/>
          <w:footerReference w:type="even" r:id="rId10"/>
          <w:footnotePr/>
          <w:endnotePr/>
          <w:type w:val="nextPage"/>
          <w:pgSz w:w="11910" w:h="16840" w:orient="portrait"/>
          <w:pgMar w:top="480" w:right="708" w:bottom="1200" w:left="1700" w:header="0" w:footer="1001" w:gutter="0"/>
          <w:pgNumType w:start="1"/>
          <w:cols w:num="1" w:sep="0" w:space="720" w:equalWidth="1"/>
          <w:docGrid w:linePitch="360"/>
        </w:sectPr>
      </w:pPr>
      <w:r>
        <w:rPr>
          <w:rFonts w:ascii="Times New Roman" w:hAnsi="Times New Roman" w:cs="Times New Roman"/>
          <w:color w:val="000000"/>
        </w:rPr>
        <w:t xml:space="preserve">Осуществляя акцепт оферты, Клиент удостоверяет, что действует по своей воле и в своих собственных интересах, что текст Договора им п</w:t>
      </w:r>
      <w:r>
        <w:rPr>
          <w:rFonts w:ascii="Times New Roman" w:hAnsi="Times New Roman" w:cs="Times New Roman"/>
          <w:color w:val="000000"/>
        </w:rPr>
        <w:t xml:space="preserve">рочитан, ему понятно назначение данного документа, полученные разъяснения понятны и удовлетворяют интересам Клиента. Также Клиент подтверждает, что ознакомлен с правилами обслуживания Клиентов Клиники, являющееся неотъемлемой частью данного Договора-оферты</w:t>
      </w:r>
      <w:r>
        <w:rPr>
          <w:rFonts w:ascii="Times New Roman" w:hAnsi="Times New Roman" w:cs="Times New Roman"/>
          <w:color w:val="000000"/>
        </w:rPr>
      </w:r>
    </w:p>
    <w:p>
      <w:pPr>
        <w:pStyle w:val="751"/>
        <w:ind w:left="5102" w:right="140" w:firstLine="0"/>
        <w:spacing w:before="82"/>
        <w:rPr>
          <w:rFonts w:ascii="Times New Roman" w:hAnsi="Times New Roman" w:eastAsia="Helvetica Neue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Приложение № 1 к Договору-оферте </w:t>
      </w:r>
      <w:r>
        <w:rPr>
          <w:rFonts w:ascii="Times New Roman" w:hAnsi="Times New Roman" w:eastAsia="Helvetica Neue" w:cs="Times New Roman"/>
          <w:sz w:val="22"/>
          <w:szCs w:val="22"/>
        </w:rPr>
      </w:r>
    </w:p>
    <w:p>
      <w:pPr>
        <w:pStyle w:val="751"/>
        <w:ind w:left="5102" w:right="140" w:firstLine="0"/>
        <w:spacing w:before="8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от «</w:t>
      </w:r>
      <w:r>
        <w:rPr>
          <w:rFonts w:ascii="Times New Roman" w:hAnsi="Times New Roman" w:cs="Times New Roman"/>
          <w:sz w:val="22"/>
          <w:szCs w:val="22"/>
        </w:rPr>
        <w:t xml:space="preserve">01</w:t>
      </w:r>
      <w:r>
        <w:rPr>
          <w:rFonts w:ascii="Times New Roman" w:hAnsi="Times New Roman" w:cs="Times New Roman"/>
          <w:sz w:val="22"/>
          <w:szCs w:val="22"/>
        </w:rPr>
        <w:t xml:space="preserve">» </w:t>
      </w:r>
      <w:r>
        <w:rPr>
          <w:rFonts w:ascii="Times New Roman" w:hAnsi="Times New Roman" w:cs="Times New Roman"/>
          <w:sz w:val="22"/>
          <w:szCs w:val="22"/>
        </w:rPr>
        <w:t xml:space="preserve">марта </w:t>
      </w:r>
      <w:r>
        <w:rPr>
          <w:rFonts w:ascii="Times New Roman" w:hAnsi="Times New Roman" w:cs="Times New Roman"/>
          <w:sz w:val="22"/>
          <w:szCs w:val="22"/>
        </w:rPr>
        <w:t xml:space="preserve">20</w:t>
      </w:r>
      <w:r>
        <w:rPr>
          <w:rFonts w:ascii="Times New Roman" w:hAnsi="Times New Roman" w:cs="Times New Roman"/>
          <w:sz w:val="22"/>
          <w:szCs w:val="22"/>
        </w:rPr>
        <w:t xml:space="preserve">26</w:t>
      </w:r>
      <w:r>
        <w:rPr>
          <w:rFonts w:ascii="Times New Roman" w:hAnsi="Times New Roman" w:cs="Times New Roman"/>
          <w:sz w:val="22"/>
          <w:szCs w:val="22"/>
        </w:rPr>
        <w:t xml:space="preserve">г. 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751"/>
        <w:ind w:left="5102" w:right="140" w:firstLine="0"/>
        <w:spacing w:before="82"/>
        <w:rPr>
          <w:rFonts w:ascii="Times New Roman" w:hAnsi="Times New Roman" w:eastAsia="Helvetica Neue" w:cs="Times New Roman"/>
          <w:sz w:val="22"/>
          <w:szCs w:val="22"/>
        </w:rPr>
      </w:pPr>
      <w:r>
        <w:rPr>
          <w:rFonts w:ascii="Times New Roman" w:hAnsi="Times New Roman" w:eastAsia="Helvetica Neue" w:cs="Times New Roman"/>
          <w:sz w:val="22"/>
          <w:szCs w:val="22"/>
        </w:rPr>
        <w:t xml:space="preserve">на оказание платных ветеринарных услуг</w:t>
      </w:r>
      <w:r>
        <w:rPr>
          <w:rFonts w:ascii="Times New Roman" w:hAnsi="Times New Roman" w:eastAsia="Helvetica Neue" w:cs="Times New Roman"/>
          <w:sz w:val="22"/>
          <w:szCs w:val="22"/>
        </w:rPr>
      </w:r>
    </w:p>
    <w:p>
      <w:pPr>
        <w:rPr>
          <w:rFonts w:ascii="Times New Roman" w:hAnsi="Times New Roman" w:cs="Times New Roman"/>
          <w:b/>
          <w:bCs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b/>
          <w:bCs/>
          <w:color w:val="000000"/>
        </w:rPr>
      </w:r>
      <w:r>
        <w:rPr>
          <w:rFonts w:ascii="Times New Roman" w:hAnsi="Times New Roman" w:cs="Times New Roman"/>
          <w:b/>
          <w:bCs/>
          <w:color w:val="000000"/>
        </w:rPr>
      </w:r>
    </w:p>
    <w:p>
      <w:pPr>
        <w:ind w:right="155"/>
        <w:jc w:val="both"/>
        <w:spacing w:before="201"/>
        <w:rPr>
          <w:rFonts w:ascii="Times New Roman" w:hAnsi="Times New Roman" w:cs="Times New Roman"/>
          <w:b/>
          <w:bCs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b/>
          <w:bCs/>
          <w:color w:val="000000"/>
        </w:rPr>
      </w:r>
      <w:r>
        <w:rPr>
          <w:rFonts w:ascii="Times New Roman" w:hAnsi="Times New Roman" w:cs="Times New Roman"/>
          <w:b/>
          <w:bCs/>
          <w:color w:val="000000"/>
        </w:rPr>
      </w:r>
    </w:p>
    <w:p>
      <w:pPr>
        <w:ind w:left="141" w:right="283" w:firstLine="1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ПРАВИЛА ОБСЛУЖИВАНИЯ КЛИЕНТОВ</w:t>
      </w:r>
      <w:r>
        <w:rPr>
          <w:rFonts w:ascii="Times New Roman" w:hAnsi="Times New Roman" w:cs="Times New Roman"/>
          <w:b/>
          <w:bCs/>
        </w:rPr>
      </w:r>
    </w:p>
    <w:p>
      <w:pPr>
        <w:ind w:left="141" w:right="283" w:firstLine="708"/>
        <w:rPr>
          <w:rFonts w:ascii="Times New Roman" w:hAnsi="Times New Roman" w:cs="Times New Roman"/>
          <w:b/>
          <w:bCs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b/>
          <w:bCs/>
          <w:color w:val="000000"/>
        </w:rPr>
      </w:r>
      <w:r>
        <w:rPr>
          <w:rFonts w:ascii="Times New Roman" w:hAnsi="Times New Roman" w:cs="Times New Roman"/>
          <w:b/>
          <w:bCs/>
          <w:color w:val="000000"/>
        </w:rPr>
      </w:r>
    </w:p>
    <w:p>
      <w:pPr>
        <w:numPr>
          <w:ilvl w:val="0"/>
          <w:numId w:val="11"/>
        </w:numPr>
        <w:ind w:left="141" w:right="283" w:firstLine="708"/>
        <w:jc w:val="both"/>
        <w:spacing w:line="242" w:lineRule="auto"/>
        <w:tabs>
          <w:tab w:val="left" w:pos="1170" w:leader="none"/>
        </w:tabs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Работа Клиники осуществляется на основе Устава предприятия, данных правил обслуживания клиента, ветеринарного законодательства РФ, закона о защите прав потребителей и других законодательных актов РФ и ее субъектов.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0"/>
          <w:numId w:val="11"/>
        </w:numPr>
        <w:ind w:left="141" w:right="283" w:firstLine="708"/>
        <w:jc w:val="both"/>
        <w:spacing w:before="1" w:line="242" w:lineRule="auto"/>
        <w:tabs>
          <w:tab w:val="left" w:pos="1148" w:leader="none"/>
        </w:tabs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Все оказываемые Клиникой ветеринарные услуги платные. Цены на оказываемые Клиникой услуги указана в прейскуранте Клиники.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0"/>
          <w:numId w:val="11"/>
        </w:numPr>
        <w:ind w:left="141" w:right="283" w:firstLine="708"/>
        <w:jc w:val="both"/>
        <w:spacing w:line="242" w:lineRule="auto"/>
        <w:tabs>
          <w:tab w:val="left" w:pos="1118" w:leader="none"/>
        </w:tabs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Прием в ветеринарной клинике осуществляется согласно графику работы Клиники и ветеринарных врачей Клиники.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0"/>
          <w:numId w:val="11"/>
        </w:numPr>
        <w:ind w:left="141" w:right="283" w:firstLine="708"/>
        <w:jc w:val="both"/>
        <w:spacing w:line="242" w:lineRule="auto"/>
        <w:tabs>
          <w:tab w:val="left" w:pos="1127" w:leader="none"/>
        </w:tabs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Пациенты принимаются в порядке общей очереди, после заключения «Договора на оказание ветеринарных услуг».</w:t>
      </w:r>
      <w:r>
        <w:rPr>
          <w:rFonts w:ascii="Times New Roman" w:hAnsi="Times New Roman" w:cs="Times New Roman"/>
          <w:color w:val="000000"/>
        </w:rPr>
      </w:r>
    </w:p>
    <w:p>
      <w:pPr>
        <w:ind w:left="141" w:right="283" w:firstLine="708"/>
        <w:jc w:val="both"/>
        <w:spacing w:line="244" w:lineRule="auto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Без очереди принимаю</w:t>
      </w:r>
      <w:r>
        <w:rPr>
          <w:rFonts w:ascii="Times New Roman" w:hAnsi="Times New Roman" w:cs="Times New Roman"/>
          <w:color w:val="000000"/>
        </w:rPr>
        <w:t xml:space="preserve">тся пациенты по предварительной записи на плановые операции и пациенты, требующие оказания экстренной помощи. Степень тяжести состояния пациента определяется врачом Клиники. В спорных случаях очередность приема устанавливается старшим врачом смены Клиники.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0"/>
          <w:numId w:val="11"/>
        </w:numPr>
        <w:ind w:left="141" w:right="283" w:firstLine="708"/>
        <w:jc w:val="both"/>
        <w:spacing w:line="244" w:lineRule="auto"/>
        <w:tabs>
          <w:tab w:val="left" w:pos="1095" w:leader="none"/>
        </w:tabs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В случае поступления экстренного пациента,</w:t>
      </w:r>
      <w:r>
        <w:rPr>
          <w:rFonts w:ascii="Times New Roman" w:hAnsi="Times New Roman" w:cs="Times New Roman"/>
          <w:color w:val="000000"/>
        </w:rPr>
        <w:t xml:space="preserve"> он принимается вне очере</w:t>
      </w:r>
      <w:r>
        <w:rPr>
          <w:rFonts w:ascii="Times New Roman" w:hAnsi="Times New Roman" w:cs="Times New Roman"/>
          <w:color w:val="000000"/>
        </w:rPr>
        <w:t xml:space="preserve">ди в интересах спасения жизни. При поступлении таких пациентов, а также при экстренных реанимационных мероприятиях, может быть задействован весь персонал Клиники, находящейся на смене. В этом случае очередной прием может останавливаться на требуемое время.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0"/>
          <w:numId w:val="11"/>
        </w:numPr>
        <w:ind w:left="141" w:right="283" w:firstLine="708"/>
        <w:jc w:val="both"/>
        <w:spacing w:line="223" w:lineRule="auto"/>
        <w:tabs>
          <w:tab w:val="left" w:pos="1071" w:leader="none"/>
        </w:tabs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Клиенты Клиники обязаны соблюдать требования, предъявляемые персоналом Клиники.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0"/>
          <w:numId w:val="11"/>
        </w:numPr>
        <w:ind w:left="141" w:right="283" w:firstLine="708"/>
        <w:jc w:val="both"/>
        <w:spacing w:line="242" w:lineRule="auto"/>
        <w:tabs>
          <w:tab w:val="left" w:pos="1127" w:leader="none"/>
        </w:tabs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Клиенты должны предотвратить любые контакты между животными: собаки должны находиться на поводках и в намордниках, кошки в переносках, мелкие домашние и экзотические животные (грызуны, птицы, рептилии) в клетках или контейнерах.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0"/>
          <w:numId w:val="11"/>
        </w:numPr>
        <w:ind w:left="141" w:right="283" w:firstLine="708"/>
        <w:jc w:val="both"/>
        <w:spacing w:line="242" w:lineRule="auto"/>
        <w:tabs>
          <w:tab w:val="left" w:pos="1193" w:leader="none"/>
        </w:tabs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Фиксация животного для осмотра врачом производится Клиентом (владельцем животного). Персонал клиники не несет ответственности за травмы, полученные Клиентом от собственного животного.</w:t>
      </w:r>
      <w:r>
        <w:rPr>
          <w:rFonts w:ascii="Times New Roman" w:hAnsi="Times New Roman" w:cs="Times New Roman"/>
          <w:color w:val="000000"/>
        </w:rPr>
      </w:r>
    </w:p>
    <w:p>
      <w:pPr>
        <w:ind w:left="141" w:right="283" w:firstLine="708"/>
        <w:jc w:val="both"/>
        <w:spacing w:line="244" w:lineRule="auto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В случае, если агрессивное животное невозможно зафиксировать, Клиенту предлагается осуществить осмотр животного под седацией.</w:t>
      </w:r>
      <w:r>
        <w:rPr>
          <w:rFonts w:ascii="Times New Roman" w:hAnsi="Times New Roman" w:cs="Times New Roman"/>
          <w:color w:val="000000"/>
        </w:rPr>
      </w:r>
    </w:p>
    <w:p>
      <w:pPr>
        <w:ind w:left="141" w:right="283" w:firstLine="708"/>
        <w:jc w:val="both"/>
        <w:spacing w:line="244" w:lineRule="auto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В случае отказа Клиента от проведения седации, врач Клиники вправе отказать в оказании услуг владельцу данного животного.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0"/>
          <w:numId w:val="11"/>
        </w:numPr>
        <w:ind w:left="141" w:right="283" w:firstLine="708"/>
        <w:jc w:val="both"/>
        <w:spacing w:line="242" w:lineRule="auto"/>
        <w:tabs>
          <w:tab w:val="left" w:pos="1082" w:leader="none"/>
        </w:tabs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В случае невыполнения Клиентом (владельцем животного) предписанных назначений, а также при несоблюдении режима лечения, врачебный персонал не несет ответственности за результат лечения, а Клиника вправе отказать в дальнейшем оказании ветеринарной помощи.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0"/>
          <w:numId w:val="11"/>
        </w:numPr>
        <w:ind w:left="141" w:right="283" w:firstLine="708"/>
        <w:jc w:val="both"/>
        <w:spacing w:line="242" w:lineRule="auto"/>
        <w:tabs>
          <w:tab w:val="left" w:pos="1194" w:leader="none"/>
        </w:tabs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При обращении в клинику проводится первичный прием. Первичный прием включает в себя осмотр животного врачом, </w:t>
      </w:r>
      <w:r>
        <w:rPr>
          <w:rFonts w:ascii="Times New Roman" w:hAnsi="Times New Roman" w:cs="Times New Roman"/>
          <w:color w:val="000000"/>
        </w:rPr>
        <w:t xml:space="preserve">физикальное</w:t>
      </w:r>
      <w:r>
        <w:rPr>
          <w:rFonts w:ascii="Times New Roman" w:hAnsi="Times New Roman" w:cs="Times New Roman"/>
          <w:color w:val="000000"/>
        </w:rPr>
        <w:t xml:space="preserve"> обследование, консультация по состоянию животного, предварительный диагноз, прогноз, назначение лечения.</w:t>
      </w:r>
      <w:r>
        <w:rPr>
          <w:rFonts w:ascii="Times New Roman" w:hAnsi="Times New Roman" w:cs="Times New Roman"/>
          <w:color w:val="000000"/>
        </w:rPr>
      </w:r>
    </w:p>
    <w:p>
      <w:pPr>
        <w:ind w:left="141" w:right="283" w:firstLine="708"/>
        <w:jc w:val="both"/>
        <w:spacing w:line="244" w:lineRule="auto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Лечебно-диагностические манипуляции и препараты оплачиваются отдельно по прейскуранту.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0"/>
          <w:numId w:val="11"/>
        </w:numPr>
        <w:ind w:left="141" w:right="283" w:firstLine="708"/>
        <w:jc w:val="both"/>
        <w:spacing w:line="242" w:lineRule="auto"/>
        <w:tabs>
          <w:tab w:val="left" w:pos="1312" w:leader="none"/>
        </w:tabs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При обращении в клинику Клиента с двумя и более животными прием и диагностические манипуляции оплачиваются каждого отдельного животного-пациента.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0"/>
          <w:numId w:val="11"/>
        </w:numPr>
        <w:ind w:left="141" w:right="283" w:firstLine="708"/>
        <w:jc w:val="both"/>
        <w:spacing w:line="242" w:lineRule="auto"/>
        <w:tabs>
          <w:tab w:val="left" w:pos="1261" w:leader="none"/>
        </w:tabs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При обращении в клинику владельца животного с новой патологией проводится первичный прием, независимо от количества посещений ранее. Также первичный прием проводится при отсутствии осмотра данного животного более 6 месяцев с последнего визита.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0"/>
          <w:numId w:val="11"/>
        </w:numPr>
        <w:ind w:left="141" w:right="283" w:firstLine="708"/>
        <w:jc w:val="both"/>
        <w:spacing w:line="242" w:lineRule="auto"/>
        <w:tabs>
          <w:tab w:val="left" w:pos="1278" w:leader="none"/>
        </w:tabs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Прием узкопрофильных специалистов Клиники также считается первичным, при получении консультации данного доктора впервые.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0"/>
          <w:numId w:val="11"/>
        </w:numPr>
        <w:ind w:left="141" w:right="283" w:firstLine="708"/>
        <w:jc w:val="both"/>
        <w:spacing w:line="242" w:lineRule="auto"/>
        <w:tabs>
          <w:tab w:val="left" w:pos="1278" w:leader="none"/>
        </w:tabs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При повторных визитах в Клинику оплачивается стоимость повторного приема. Лечебно-диагностический манипуляции и препараты оплачиваются дополнительно согласно прейскуранту Клиники.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0"/>
          <w:numId w:val="11"/>
        </w:numPr>
        <w:ind w:left="141" w:right="283" w:firstLine="708"/>
        <w:jc w:val="both"/>
        <w:spacing w:line="242" w:lineRule="auto"/>
        <w:tabs>
          <w:tab w:val="left" w:pos="1246" w:leader="none"/>
        </w:tabs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При выборе методов диагностики и лечения врач руководствуется исключительно интересами животного.</w:t>
      </w:r>
      <w:r>
        <w:rPr>
          <w:rFonts w:ascii="Times New Roman" w:hAnsi="Times New Roman" w:cs="Times New Roman"/>
          <w:color w:val="000000"/>
        </w:rPr>
      </w:r>
    </w:p>
    <w:p>
      <w:pPr>
        <w:ind w:left="141" w:right="283" w:firstLine="708"/>
        <w:jc w:val="both"/>
        <w:spacing w:line="244" w:lineRule="auto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Постановка ок</w:t>
      </w:r>
      <w:r>
        <w:rPr>
          <w:rFonts w:ascii="Times New Roman" w:hAnsi="Times New Roman" w:cs="Times New Roman"/>
          <w:color w:val="000000"/>
        </w:rPr>
        <w:t xml:space="preserve">ончательного диагноза может требовать использования дополнительных методов обследования (лабораторных, инструментальных и т.д.). Многие анализы и исследования необходимо проводить многократно, для динамического наблюдения за изменением состояния организма.</w:t>
      </w:r>
      <w:r>
        <w:rPr>
          <w:rFonts w:ascii="Times New Roman" w:hAnsi="Times New Roman" w:cs="Times New Roman"/>
          <w:color w:val="000000"/>
        </w:rPr>
      </w:r>
    </w:p>
    <w:p>
      <w:pPr>
        <w:ind w:left="141" w:right="283" w:firstLine="708"/>
        <w:jc w:val="both"/>
        <w:spacing w:line="244" w:lineRule="auto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Необходимо осознавать, что постановка диагноза может заним</w:t>
      </w:r>
      <w:r>
        <w:rPr>
          <w:rFonts w:ascii="Times New Roman" w:hAnsi="Times New Roman" w:cs="Times New Roman"/>
          <w:color w:val="000000"/>
        </w:rPr>
        <w:t xml:space="preserve">ать много времени. До постановки окончательного диагноза животному оказывается симптоматическое лечение. В тех случаях, когда патология требует специального исследования, которое не проводится в Клинике, животное может быть перенаправлено в другую клинику.</w:t>
      </w:r>
      <w:r>
        <w:rPr>
          <w:rFonts w:ascii="Times New Roman" w:hAnsi="Times New Roman" w:cs="Times New Roman"/>
          <w:color w:val="000000"/>
        </w:rPr>
      </w:r>
    </w:p>
    <w:p>
      <w:pPr>
        <w:pStyle w:val="751"/>
        <w:numPr>
          <w:ilvl w:val="0"/>
          <w:numId w:val="11"/>
        </w:numPr>
        <w:ind w:left="141" w:right="283" w:firstLine="708"/>
        <w:spacing w:line="225" w:lineRule="auto"/>
        <w:tabs>
          <w:tab w:val="left" w:pos="1181" w:leader="none"/>
        </w:tabs>
        <w:rPr>
          <w:rFonts w:ascii="Times New Roman" w:hAnsi="Times New Roman" w:eastAsia="Helvetica Neue" w:cs="Times New Roman"/>
          <w:sz w:val="22"/>
          <w:szCs w:val="22"/>
        </w:rPr>
      </w:pPr>
      <w:r>
        <w:rPr>
          <w:rFonts w:ascii="Times New Roman" w:hAnsi="Times New Roman" w:eastAsia="Helvetica Neue" w:cs="Times New Roman"/>
          <w:sz w:val="22"/>
          <w:szCs w:val="22"/>
        </w:rPr>
        <w:t xml:space="preserve">Ультразвуковая диагностика.</w:t>
      </w:r>
      <w:r>
        <w:rPr>
          <w:rFonts w:ascii="Times New Roman" w:hAnsi="Times New Roman" w:eastAsia="Helvetica Neue" w:cs="Times New Roman"/>
          <w:sz w:val="22"/>
          <w:szCs w:val="22"/>
        </w:rPr>
      </w:r>
    </w:p>
    <w:p>
      <w:pPr>
        <w:numPr>
          <w:ilvl w:val="1"/>
          <w:numId w:val="11"/>
        </w:numPr>
        <w:ind w:left="141" w:right="283" w:firstLine="708"/>
        <w:jc w:val="both"/>
        <w:spacing w:line="242" w:lineRule="auto"/>
        <w:tabs>
          <w:tab w:val="left" w:pos="1349" w:leader="none"/>
        </w:tabs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При исследовании органов брюшной полости, необходима 12-часовая голодная диета и нейтрализация газообразования в кишечнике препаратом «Эспумизан», в дозе, предписанной врачом.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1"/>
          <w:numId w:val="11"/>
        </w:numPr>
        <w:ind w:left="141" w:right="283" w:firstLine="708"/>
        <w:jc w:val="both"/>
        <w:spacing w:line="242" w:lineRule="auto"/>
        <w:tabs>
          <w:tab w:val="left" w:pos="1434" w:leader="none"/>
        </w:tabs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Исследовать органы мочевыделительной системы желательно на наполненный мочевой пузырь.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1"/>
          <w:numId w:val="11"/>
        </w:numPr>
        <w:ind w:left="141" w:right="283" w:firstLine="708"/>
        <w:jc w:val="both"/>
        <w:spacing w:line="242" w:lineRule="auto"/>
        <w:tabs>
          <w:tab w:val="left" w:pos="1379" w:leader="none"/>
        </w:tabs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При исследовании проводится выбривание шерсти на области исследования. Если владелец не согласен с тем, что шерсть будет выбрита, он должен сообщить об этом перед проведением исследования.</w:t>
      </w:r>
      <w:r>
        <w:rPr>
          <w:rFonts w:ascii="Times New Roman" w:hAnsi="Times New Roman" w:cs="Times New Roman"/>
          <w:color w:val="000000"/>
        </w:rPr>
      </w:r>
    </w:p>
    <w:p>
      <w:pPr>
        <w:pStyle w:val="751"/>
        <w:numPr>
          <w:ilvl w:val="0"/>
          <w:numId w:val="11"/>
        </w:numPr>
        <w:ind w:left="141" w:right="283" w:firstLine="708"/>
        <w:tabs>
          <w:tab w:val="left" w:pos="1181" w:leader="none"/>
        </w:tabs>
        <w:rPr>
          <w:rFonts w:ascii="Times New Roman" w:hAnsi="Times New Roman" w:eastAsia="Helvetica Neue" w:cs="Times New Roman"/>
          <w:sz w:val="22"/>
          <w:szCs w:val="22"/>
        </w:rPr>
      </w:pPr>
      <w:r>
        <w:rPr>
          <w:rFonts w:ascii="Times New Roman" w:hAnsi="Times New Roman" w:eastAsia="Helvetica Neue" w:cs="Times New Roman"/>
          <w:sz w:val="22"/>
          <w:szCs w:val="22"/>
        </w:rPr>
        <w:t xml:space="preserve">Рентгенологическое исследование.</w:t>
      </w:r>
      <w:r>
        <w:rPr>
          <w:rFonts w:ascii="Times New Roman" w:hAnsi="Times New Roman" w:eastAsia="Helvetica Neue" w:cs="Times New Roman"/>
          <w:sz w:val="22"/>
          <w:szCs w:val="22"/>
        </w:rPr>
      </w:r>
    </w:p>
    <w:p>
      <w:pPr>
        <w:ind w:left="141" w:right="283" w:firstLine="708"/>
        <w:spacing w:line="242" w:lineRule="auto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b/>
          <w:bCs/>
          <w:color w:val="000000"/>
        </w:rPr>
        <w:t xml:space="preserve">17.1 </w:t>
      </w:r>
      <w:r>
        <w:rPr>
          <w:rFonts w:ascii="Times New Roman" w:hAnsi="Times New Roman" w:cs="Times New Roman"/>
          <w:color w:val="000000"/>
        </w:rPr>
        <w:t xml:space="preserve">В кабинет рентгенологического исследования допускаются только лица, достигшие </w:t>
      </w:r>
      <w:r>
        <w:rPr>
          <w:rFonts w:ascii="Times New Roman" w:hAnsi="Times New Roman" w:cs="Times New Roman"/>
          <w:color w:val="000000"/>
        </w:rPr>
        <w:t xml:space="preserve">18- летнего</w:t>
      </w:r>
      <w:r>
        <w:rPr>
          <w:rFonts w:ascii="Times New Roman" w:hAnsi="Times New Roman" w:cs="Times New Roman"/>
          <w:color w:val="000000"/>
        </w:rPr>
        <w:t xml:space="preserve"> возраста.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1"/>
          <w:numId w:val="10"/>
        </w:numPr>
        <w:ind w:left="141" w:right="283" w:firstLine="708"/>
        <w:spacing w:line="229" w:lineRule="auto"/>
        <w:tabs>
          <w:tab w:val="left" w:pos="1346" w:leader="none"/>
        </w:tabs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Беременные женщины в кабинет рентгенологического исследования не допускаются.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1"/>
          <w:numId w:val="10"/>
        </w:numPr>
        <w:ind w:left="141" w:right="283" w:firstLine="708"/>
        <w:tabs>
          <w:tab w:val="left" w:pos="1346" w:leader="none"/>
        </w:tabs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Исследования производятся с применением седативных препаратов.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1"/>
          <w:numId w:val="10"/>
        </w:numPr>
        <w:ind w:left="141" w:right="283" w:firstLine="708"/>
        <w:spacing w:line="242" w:lineRule="auto"/>
        <w:tabs>
          <w:tab w:val="left" w:pos="1421" w:leader="none"/>
        </w:tabs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Если исследование проводится под седативными препаратами, необходима </w:t>
      </w:r>
      <w:r>
        <w:rPr>
          <w:rFonts w:ascii="Times New Roman" w:hAnsi="Times New Roman" w:cs="Times New Roman"/>
          <w:color w:val="000000"/>
        </w:rPr>
        <w:t xml:space="preserve">12- часовая</w:t>
      </w:r>
      <w:r>
        <w:rPr>
          <w:rFonts w:ascii="Times New Roman" w:hAnsi="Times New Roman" w:cs="Times New Roman"/>
          <w:color w:val="000000"/>
        </w:rPr>
        <w:t xml:space="preserve"> голодная диета, непосредственно перед исследованием.</w:t>
      </w:r>
      <w:r>
        <w:rPr>
          <w:rFonts w:ascii="Times New Roman" w:hAnsi="Times New Roman" w:cs="Times New Roman"/>
          <w:color w:val="000000"/>
        </w:rPr>
      </w:r>
    </w:p>
    <w:p>
      <w:pPr>
        <w:pStyle w:val="751"/>
        <w:numPr>
          <w:ilvl w:val="0"/>
          <w:numId w:val="11"/>
        </w:numPr>
        <w:ind w:left="141" w:right="283" w:firstLine="708"/>
        <w:spacing w:line="229" w:lineRule="auto"/>
        <w:tabs>
          <w:tab w:val="left" w:pos="1181" w:leader="none"/>
        </w:tabs>
        <w:rPr>
          <w:rFonts w:ascii="Times New Roman" w:hAnsi="Times New Roman" w:eastAsia="Helvetica Neue" w:cs="Times New Roman"/>
          <w:sz w:val="22"/>
          <w:szCs w:val="22"/>
        </w:rPr>
      </w:pPr>
      <w:r>
        <w:rPr>
          <w:rFonts w:ascii="Times New Roman" w:hAnsi="Times New Roman" w:eastAsia="Helvetica Neue" w:cs="Times New Roman"/>
          <w:sz w:val="22"/>
          <w:szCs w:val="22"/>
        </w:rPr>
        <w:t xml:space="preserve">Лабораторная диагностика.</w:t>
      </w:r>
      <w:r>
        <w:rPr>
          <w:rFonts w:ascii="Times New Roman" w:hAnsi="Times New Roman" w:eastAsia="Helvetica Neue" w:cs="Times New Roman"/>
          <w:sz w:val="22"/>
          <w:szCs w:val="22"/>
        </w:rPr>
      </w:r>
    </w:p>
    <w:p>
      <w:pPr>
        <w:numPr>
          <w:ilvl w:val="1"/>
          <w:numId w:val="11"/>
        </w:numPr>
        <w:ind w:left="141" w:right="283" w:firstLine="708"/>
        <w:jc w:val="both"/>
        <w:spacing w:line="242" w:lineRule="auto"/>
        <w:tabs>
          <w:tab w:val="left" w:pos="1436" w:leader="none"/>
        </w:tabs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Лабораторная диагностика проводится только после полной оплаты стоимости данных услуг в соответствии с условиями Договора по ценам предусмотренным Прейскурантом Клиники.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1"/>
          <w:numId w:val="11"/>
        </w:numPr>
        <w:ind w:left="141" w:right="283" w:firstLine="708"/>
        <w:jc w:val="both"/>
        <w:spacing w:line="242" w:lineRule="auto"/>
        <w:tabs>
          <w:tab w:val="left" w:pos="1367" w:leader="none"/>
        </w:tabs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Количество мочи для анализа должно быть не менее 3 </w:t>
      </w:r>
      <w:r>
        <w:rPr>
          <w:rFonts w:ascii="Times New Roman" w:hAnsi="Times New Roman" w:cs="Times New Roman"/>
          <w:color w:val="000000"/>
        </w:rPr>
        <w:t xml:space="preserve">мл.</w:t>
      </w:r>
      <w:r>
        <w:rPr>
          <w:rFonts w:ascii="Times New Roman" w:hAnsi="Times New Roman" w:cs="Times New Roman"/>
          <w:color w:val="000000"/>
        </w:rPr>
        <w:t xml:space="preserve">, меньшее количество не принимается в связи с искажением результата.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1"/>
          <w:numId w:val="11"/>
        </w:numPr>
        <w:ind w:left="141" w:right="283" w:firstLine="708"/>
        <w:jc w:val="both"/>
        <w:spacing w:line="242" w:lineRule="auto"/>
        <w:tabs>
          <w:tab w:val="left" w:pos="1431" w:leader="none"/>
        </w:tabs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Анализ кала принимается строго в стеклянной или пластмассовой посуде без наполнителя-туалета.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1"/>
          <w:numId w:val="11"/>
        </w:numPr>
        <w:ind w:left="141" w:right="283" w:firstLine="708"/>
        <w:jc w:val="both"/>
        <w:spacing w:line="229" w:lineRule="auto"/>
        <w:tabs>
          <w:tab w:val="left" w:pos="1346" w:leader="none"/>
        </w:tabs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Все анализы готовятся в течение </w:t>
      </w:r>
      <w:r>
        <w:rPr>
          <w:rFonts w:ascii="Times New Roman" w:hAnsi="Times New Roman" w:cs="Times New Roman"/>
          <w:color w:val="000000"/>
        </w:rPr>
        <w:t xml:space="preserve">1-5</w:t>
      </w:r>
      <w:r>
        <w:rPr>
          <w:rFonts w:ascii="Times New Roman" w:hAnsi="Times New Roman" w:cs="Times New Roman"/>
          <w:color w:val="000000"/>
        </w:rPr>
        <w:t xml:space="preserve"> суток.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1"/>
          <w:numId w:val="11"/>
        </w:numPr>
        <w:ind w:left="141" w:right="283" w:firstLine="708"/>
        <w:jc w:val="both"/>
        <w:tabs>
          <w:tab w:val="left" w:pos="1346" w:leader="none"/>
        </w:tabs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Все результаты анализов Клиенты получают у лечащего врача.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1"/>
          <w:numId w:val="11"/>
        </w:numPr>
        <w:ind w:left="141" w:right="283" w:firstLine="708"/>
        <w:jc w:val="both"/>
        <w:spacing w:line="242" w:lineRule="auto"/>
        <w:tabs>
          <w:tab w:val="left" w:pos="1404" w:leader="none"/>
        </w:tabs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Консультация по результатам анализов по телефону не проводится, сообщается только информация о готовности исследования.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1"/>
          <w:numId w:val="11"/>
        </w:numPr>
        <w:ind w:left="141" w:right="283" w:firstLine="708"/>
        <w:jc w:val="both"/>
        <w:spacing w:line="242" w:lineRule="auto"/>
        <w:tabs>
          <w:tab w:val="left" w:pos="1415" w:leader="none"/>
        </w:tabs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Биохимическое исследование крови проводится на предварительную 12-часовую голодную диету.</w:t>
      </w:r>
      <w:r>
        <w:rPr>
          <w:rFonts w:ascii="Times New Roman" w:hAnsi="Times New Roman" w:cs="Times New Roman"/>
          <w:color w:val="000000"/>
        </w:rPr>
      </w:r>
    </w:p>
    <w:p>
      <w:pPr>
        <w:pStyle w:val="751"/>
        <w:numPr>
          <w:ilvl w:val="0"/>
          <w:numId w:val="11"/>
        </w:numPr>
        <w:ind w:left="141" w:right="283" w:firstLine="708"/>
        <w:spacing w:line="229" w:lineRule="auto"/>
        <w:tabs>
          <w:tab w:val="left" w:pos="1181" w:leader="none"/>
        </w:tabs>
        <w:rPr>
          <w:rFonts w:ascii="Times New Roman" w:hAnsi="Times New Roman" w:eastAsia="Helvetica Neue" w:cs="Times New Roman"/>
          <w:sz w:val="22"/>
          <w:szCs w:val="22"/>
        </w:rPr>
      </w:pPr>
      <w:r>
        <w:rPr>
          <w:rFonts w:ascii="Times New Roman" w:hAnsi="Times New Roman" w:eastAsia="Helvetica Neue" w:cs="Times New Roman"/>
          <w:sz w:val="22"/>
          <w:szCs w:val="22"/>
        </w:rPr>
        <w:t xml:space="preserve">Хирургическое вмешательство и эвтаназия.</w:t>
      </w:r>
      <w:r>
        <w:rPr>
          <w:rFonts w:ascii="Times New Roman" w:hAnsi="Times New Roman" w:eastAsia="Helvetica Neue" w:cs="Times New Roman"/>
          <w:sz w:val="22"/>
          <w:szCs w:val="22"/>
        </w:rPr>
      </w:r>
    </w:p>
    <w:p>
      <w:pPr>
        <w:numPr>
          <w:ilvl w:val="1"/>
          <w:numId w:val="11"/>
        </w:numPr>
        <w:ind w:left="141" w:right="283" w:firstLine="708"/>
        <w:jc w:val="both"/>
        <w:spacing w:line="242" w:lineRule="auto"/>
        <w:tabs>
          <w:tab w:val="left" w:pos="1422" w:leader="none"/>
        </w:tabs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Хирургическое лечение может оказываться в плановом порядке, а может быть экстренным.</w:t>
      </w:r>
      <w:r>
        <w:rPr>
          <w:rFonts w:ascii="Times New Roman" w:hAnsi="Times New Roman" w:cs="Times New Roman"/>
          <w:color w:val="000000"/>
        </w:rPr>
      </w:r>
    </w:p>
    <w:p>
      <w:pPr>
        <w:ind w:left="141" w:right="283" w:firstLine="708"/>
        <w:jc w:val="both"/>
        <w:spacing w:before="1" w:line="244" w:lineRule="auto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На плановые операции </w:t>
      </w:r>
      <w:r>
        <w:rPr>
          <w:rFonts w:ascii="Times New Roman" w:hAnsi="Times New Roman" w:cs="Times New Roman"/>
          <w:color w:val="000000"/>
        </w:rPr>
        <w:t xml:space="preserve">животных записывает врач или регистратор по назначению врача. Животному перед операцией требуется тщательное обследование для выявления скрытых патологий, а также животным с высокой степенью анестезиологического риска и при наличии хронических заболеваний.</w:t>
      </w:r>
      <w:r>
        <w:rPr>
          <w:rFonts w:ascii="Times New Roman" w:hAnsi="Times New Roman" w:cs="Times New Roman"/>
          <w:color w:val="000000"/>
        </w:rPr>
      </w:r>
    </w:p>
    <w:p>
      <w:pPr>
        <w:ind w:left="141" w:right="283" w:firstLine="708"/>
        <w:jc w:val="both"/>
        <w:spacing w:line="244" w:lineRule="auto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Животные перед операцией должны быть голодными и хорошо выгулянными в соответствии с теми рекомендациями, которые дал врач, записавший пациента на операцию.</w:t>
      </w:r>
      <w:r>
        <w:rPr>
          <w:rFonts w:ascii="Times New Roman" w:hAnsi="Times New Roman" w:cs="Times New Roman"/>
          <w:color w:val="000000"/>
        </w:rPr>
      </w:r>
    </w:p>
    <w:p>
      <w:pPr>
        <w:ind w:left="141" w:right="283" w:firstLine="708"/>
        <w:jc w:val="both"/>
        <w:spacing w:line="244" w:lineRule="auto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Врач готовит животных к операции в порядке, продиктованном интересами здоровья больных. Очередность операций определяется внутренним распорядком.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1"/>
          <w:numId w:val="11"/>
        </w:numPr>
        <w:ind w:left="141" w:right="283" w:firstLine="708"/>
        <w:jc w:val="both"/>
        <w:spacing w:line="242" w:lineRule="auto"/>
        <w:tabs>
          <w:tab w:val="left" w:pos="1417" w:leader="none"/>
        </w:tabs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Животные перед операцией должны быть подготовлены в соответствии с теми рекомендациями, которые дал врач, записавший пациента на операцию.</w:t>
      </w:r>
      <w:r>
        <w:rPr>
          <w:rFonts w:ascii="Times New Roman" w:hAnsi="Times New Roman" w:cs="Times New Roman"/>
          <w:color w:val="000000"/>
        </w:rPr>
      </w:r>
    </w:p>
    <w:p>
      <w:pPr>
        <w:ind w:left="141" w:right="283" w:firstLine="708"/>
        <w:jc w:val="both"/>
        <w:spacing w:line="244" w:lineRule="auto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Перед проведением общей анестезии, хирургическим вмешательством владелец информируется врачом о возможных рисках и подписывает документ, подтверждающий свое согласие на эту процедуру.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1"/>
          <w:numId w:val="11"/>
        </w:numPr>
        <w:ind w:left="141" w:right="283" w:firstLine="708"/>
        <w:jc w:val="both"/>
        <w:spacing w:line="224" w:lineRule="auto"/>
        <w:tabs>
          <w:tab w:val="left" w:pos="1346" w:leader="none"/>
        </w:tabs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Перед любым оперативным вмешательством необходимо: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2"/>
          <w:numId w:val="11"/>
        </w:numPr>
        <w:ind w:left="141" w:right="283" w:firstLine="708"/>
        <w:jc w:val="both"/>
        <w:tabs>
          <w:tab w:val="left" w:pos="971" w:leader="none"/>
        </w:tabs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обследование по согласованию с лечащим врачом;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2"/>
          <w:numId w:val="11"/>
        </w:numPr>
        <w:ind w:left="141" w:right="283" w:firstLine="708"/>
        <w:jc w:val="both"/>
        <w:tabs>
          <w:tab w:val="left" w:pos="971" w:leader="none"/>
        </w:tabs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провести кардиологическое обследование (ЭКГ-собакам, </w:t>
      </w:r>
      <w:r>
        <w:rPr>
          <w:rFonts w:ascii="Times New Roman" w:hAnsi="Times New Roman" w:cs="Times New Roman"/>
          <w:color w:val="000000"/>
        </w:rPr>
        <w:t xml:space="preserve">ЭхоКГ</w:t>
      </w:r>
      <w:r>
        <w:rPr>
          <w:rFonts w:ascii="Times New Roman" w:hAnsi="Times New Roman" w:cs="Times New Roman"/>
          <w:color w:val="000000"/>
        </w:rPr>
        <w:t xml:space="preserve">-кошкам), если </w:t>
      </w:r>
      <w:r>
        <w:rPr>
          <w:rFonts w:ascii="Times New Roman" w:hAnsi="Times New Roman" w:cs="Times New Roman"/>
          <w:color w:val="000000"/>
        </w:rPr>
        <w:t xml:space="preserve">животному более двух лет, владелец вправе отказаться в письменном виде от обследования;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2"/>
          <w:numId w:val="11"/>
        </w:numPr>
        <w:ind w:left="141" w:right="283" w:firstLine="708"/>
        <w:jc w:val="both"/>
        <w:spacing w:line="225" w:lineRule="auto"/>
        <w:tabs>
          <w:tab w:val="left" w:pos="971" w:leader="none"/>
        </w:tabs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обеспечить животному голодную диету в течение 12 часов перед операцией.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1"/>
          <w:numId w:val="11"/>
        </w:numPr>
        <w:ind w:left="141" w:right="283" w:firstLine="708"/>
        <w:jc w:val="both"/>
        <w:spacing w:line="242" w:lineRule="auto"/>
        <w:tabs>
          <w:tab w:val="left" w:pos="1346" w:leader="none"/>
        </w:tabs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В день проведения хирургического вмешательства,</w:t>
      </w:r>
      <w:r>
        <w:rPr>
          <w:rFonts w:ascii="Times New Roman" w:hAnsi="Times New Roman" w:cs="Times New Roman"/>
          <w:color w:val="000000"/>
        </w:rPr>
        <w:t xml:space="preserve"> осмотр пациентов анестезиологом проводится в интервале с 09 часов до 10 часов. Далее проводятся плановые операции согласно графику, тяжести оперативного вмешательства, и состояния пациентов.</w:t>
      </w:r>
      <w:r>
        <w:rPr>
          <w:rFonts w:ascii="Times New Roman" w:hAnsi="Times New Roman" w:cs="Times New Roman"/>
          <w:color w:val="000000"/>
        </w:rPr>
      </w:r>
    </w:p>
    <w:p>
      <w:pPr>
        <w:ind w:left="141" w:right="283" w:firstLine="708"/>
        <w:jc w:val="both"/>
        <w:spacing w:before="2" w:line="244" w:lineRule="auto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Пациенты, требующие экстренного оперативного вмешательства, принимаются анестезиологом вне графика операций.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1"/>
          <w:numId w:val="11"/>
        </w:numPr>
        <w:ind w:left="141" w:right="283" w:firstLine="708"/>
        <w:jc w:val="both"/>
        <w:spacing w:line="242" w:lineRule="auto"/>
        <w:tabs>
          <w:tab w:val="left" w:pos="1363" w:leader="none"/>
        </w:tabs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Эвтаназия проводится только по медицинским показаниям, и на основе письменного заявления владельца животного.</w:t>
      </w:r>
      <w:r>
        <w:rPr>
          <w:rFonts w:ascii="Times New Roman" w:hAnsi="Times New Roman" w:cs="Times New Roman"/>
          <w:color w:val="000000"/>
        </w:rPr>
      </w:r>
    </w:p>
    <w:p>
      <w:pPr>
        <w:ind w:left="141" w:right="283" w:firstLine="708"/>
        <w:jc w:val="both"/>
        <w:spacing w:line="244" w:lineRule="auto"/>
        <w:rPr>
          <w:rFonts w:ascii="Times New Roman" w:hAnsi="Times New Roman" w:cs="Times New Roman"/>
          <w:color w:val="000000"/>
          <w:lang w:val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Врач вправе отказать в проведении этой процедуры при потенциально излечимом заболевании.</w:t>
      </w:r>
      <w:r>
        <w:rPr>
          <w:rFonts w:ascii="Times New Roman" w:hAnsi="Times New Roman" w:cs="Times New Roman"/>
          <w:color w:val="000000"/>
          <w:lang w:val="ru-RU"/>
        </w:rPr>
      </w:r>
    </w:p>
    <w:p>
      <w:pPr>
        <w:pStyle w:val="751"/>
        <w:numPr>
          <w:ilvl w:val="0"/>
          <w:numId w:val="11"/>
        </w:numPr>
        <w:ind w:left="141" w:right="283" w:firstLine="708"/>
        <w:spacing w:line="229" w:lineRule="auto"/>
        <w:tabs>
          <w:tab w:val="left" w:pos="1181" w:leader="none"/>
        </w:tabs>
        <w:rPr>
          <w:rFonts w:ascii="Times New Roman" w:hAnsi="Times New Roman" w:eastAsia="Helvetica Neue" w:cs="Times New Roman"/>
          <w:sz w:val="22"/>
          <w:szCs w:val="22"/>
        </w:rPr>
      </w:pPr>
      <w:r>
        <w:rPr>
          <w:rFonts w:ascii="Times New Roman" w:hAnsi="Times New Roman" w:eastAsia="Helvetica Neue" w:cs="Times New Roman"/>
          <w:sz w:val="22"/>
          <w:szCs w:val="22"/>
        </w:rPr>
        <w:t xml:space="preserve">Утилизация биологических отходов.</w:t>
      </w:r>
      <w:r>
        <w:rPr>
          <w:rFonts w:ascii="Times New Roman" w:hAnsi="Times New Roman" w:eastAsia="Helvetica Neue" w:cs="Times New Roman"/>
          <w:sz w:val="22"/>
          <w:szCs w:val="22"/>
        </w:rPr>
      </w:r>
    </w:p>
    <w:p>
      <w:pPr>
        <w:numPr>
          <w:ilvl w:val="1"/>
          <w:numId w:val="11"/>
        </w:numPr>
        <w:ind w:left="141" w:right="283" w:firstLine="708"/>
        <w:jc w:val="both"/>
        <w:spacing w:line="242" w:lineRule="auto"/>
        <w:tabs>
          <w:tab w:val="left" w:pos="1363" w:leader="none"/>
        </w:tabs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В соответствии со статьей 2 Постановления Правительства РФ от 30.04.2025 г. № 579"Об утверждении Правил оказания платных ветери</w:t>
      </w:r>
      <w:r>
        <w:rPr>
          <w:rFonts w:ascii="Times New Roman" w:hAnsi="Times New Roman" w:cs="Times New Roman"/>
          <w:color w:val="000000"/>
        </w:rPr>
        <w:t xml:space="preserve">нарных услуг"  к перечню платных ветеринарных услуг относится: кремация, эвтаназия и другие ветеринарные услуги. Стоимость услуг, в том числе возможность льгот определяется прейскурантом Клиники, предоставляемой в общедоступном виде для потребителей услуг.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1"/>
          <w:numId w:val="11"/>
        </w:numPr>
        <w:ind w:left="141" w:right="283" w:firstLine="708"/>
        <w:jc w:val="both"/>
        <w:spacing w:line="242" w:lineRule="auto"/>
        <w:tabs>
          <w:tab w:val="left" w:pos="1363" w:leader="none"/>
        </w:tabs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Обращение с биологическими отходами осуществляется организациями и гражданами, информация о которых включена в Федеральную государственную информационную систему в области ветеринарии, согласно пунктам 4.3. и 4.4. Закона РФ от 14.05.1993 N </w:t>
      </w:r>
      <w:r>
        <w:rPr>
          <w:rFonts w:ascii="Times New Roman" w:hAnsi="Times New Roman" w:cs="Times New Roman"/>
          <w:color w:val="000000"/>
        </w:rPr>
        <w:t xml:space="preserve">4979-1</w:t>
      </w:r>
      <w:r>
        <w:rPr>
          <w:rFonts w:ascii="Times New Roman" w:hAnsi="Times New Roman" w:cs="Times New Roman"/>
          <w:color w:val="000000"/>
        </w:rPr>
        <w:t xml:space="preserve"> (ред. от 29.12.2025 г.) "О ветеринарии". 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1"/>
          <w:numId w:val="11"/>
        </w:numPr>
        <w:ind w:left="141" w:right="283" w:firstLine="708"/>
        <w:jc w:val="both"/>
        <w:spacing w:line="242" w:lineRule="auto"/>
        <w:tabs>
          <w:tab w:val="left" w:pos="1363" w:leader="none"/>
        </w:tabs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Самостоятельное захоронение (уничтожение останков животного) запрещено законом (п. 27 Приказа Минсельхоза России от 11.11.2024 № 677 "Об утверждении Ветеринарных правил сбора, хранения, перемещения, утилизации и уничтожения биологических отходов").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0"/>
          <w:numId w:val="11"/>
        </w:numPr>
        <w:ind w:left="141" w:right="283" w:firstLine="708"/>
        <w:jc w:val="both"/>
        <w:spacing w:line="242" w:lineRule="auto"/>
        <w:tabs>
          <w:tab w:val="left" w:pos="1280" w:leader="none"/>
        </w:tabs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При необходимости проведения дополнительных диагностических или лечебных процедур врач должен проинформировать Клиента о примерной их стоимости. Соглашаясь на проведение этих процедур, владелец гарантирует оплату их стоимости в этот же день.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0"/>
          <w:numId w:val="11"/>
        </w:numPr>
        <w:ind w:left="141" w:right="283" w:firstLine="708"/>
        <w:jc w:val="both"/>
        <w:spacing w:line="242" w:lineRule="auto"/>
        <w:tabs>
          <w:tab w:val="left" w:pos="1280" w:leader="none"/>
        </w:tabs>
        <w:rPr>
          <w:rFonts w:ascii="Times New Roman" w:hAnsi="Times New Roman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</w:rPr>
        <w:t xml:space="preserve">Клиент животного должен оплатить выполненные Клиникой работы, потраченные медикаменты и другие расходные материалы в полном объеме, вне зависимости от исхода заболевания.</w:t>
      </w:r>
      <w:r>
        <w:rPr>
          <w:rFonts w:ascii="Times New Roman" w:hAnsi="Times New Roman" w:cs="Times New Roman"/>
        </w:rPr>
      </w:r>
    </w:p>
    <w:p>
      <w:pPr>
        <w:numPr>
          <w:ilvl w:val="0"/>
          <w:numId w:val="11"/>
        </w:numPr>
        <w:ind w:left="141" w:right="283" w:firstLine="708"/>
        <w:jc w:val="both"/>
        <w:spacing w:line="242" w:lineRule="auto"/>
        <w:tabs>
          <w:tab w:val="left" w:pos="1198" w:leader="none"/>
        </w:tabs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Следует учитывать, что многие заболевания могут иметь непрогнозируемое течение и последствия, что может повлечь за собой изменение тактики лечения и соответственно стоимости.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0"/>
          <w:numId w:val="11"/>
        </w:numPr>
        <w:ind w:left="141" w:right="283" w:firstLine="708"/>
        <w:jc w:val="both"/>
        <w:spacing w:line="242" w:lineRule="auto"/>
        <w:tabs>
          <w:tab w:val="left" w:pos="1190" w:leader="none"/>
        </w:tabs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Полная выписка из истории болезни относится к платным услугам, готовится в течение пяти дней и заверяется главным врачом Клиники.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0"/>
          <w:numId w:val="11"/>
        </w:numPr>
        <w:ind w:left="141" w:right="283" w:firstLine="708"/>
        <w:jc w:val="both"/>
        <w:spacing w:line="242" w:lineRule="auto"/>
        <w:tabs>
          <w:tab w:val="left" w:pos="1264" w:leader="none"/>
        </w:tabs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Необходимо осознавать, что время, которое вы можете провести в Клинике не регламентировано, поэтому нужно располагать им.</w:t>
      </w:r>
      <w:r>
        <w:rPr>
          <w:rFonts w:ascii="Times New Roman" w:hAnsi="Times New Roman" w:cs="Times New Roman"/>
          <w:color w:val="000000"/>
        </w:rPr>
      </w:r>
    </w:p>
    <w:p>
      <w:pPr>
        <w:ind w:left="141" w:right="283" w:firstLine="708"/>
        <w:jc w:val="both"/>
        <w:spacing w:line="244" w:lineRule="auto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Первичный осмотр может быть осуществлен только в присутствии Клиента. Иные процедуры, предусмотренные настоящими правилами, в случае необходимости осуществляются врачами Клиники без присутствия Клиента.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0"/>
          <w:numId w:val="11"/>
        </w:numPr>
        <w:ind w:left="141" w:right="283" w:firstLine="708"/>
        <w:jc w:val="both"/>
        <w:spacing w:line="242" w:lineRule="auto"/>
        <w:tabs>
          <w:tab w:val="left" w:pos="1244" w:leader="none"/>
        </w:tabs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С целью своевременного и качественного оказания ветеринарных услуг Клиникой, Клиент должен приходить вовремя к началу приема, лечения и обследования.</w:t>
      </w:r>
      <w:r>
        <w:rPr>
          <w:rFonts w:ascii="Times New Roman" w:hAnsi="Times New Roman" w:cs="Times New Roman"/>
          <w:color w:val="000000"/>
        </w:rPr>
      </w:r>
    </w:p>
    <w:p>
      <w:pPr>
        <w:ind w:left="141" w:right="283" w:firstLine="708"/>
        <w:jc w:val="both"/>
        <w:spacing w:line="244" w:lineRule="auto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Если Клиент опоздал к началу приемы, лечения или обследования, Клиенту следует принять во внимание следующие правила: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0"/>
          <w:numId w:val="9"/>
        </w:numPr>
        <w:ind w:left="141" w:right="283" w:firstLine="708"/>
        <w:jc w:val="both"/>
        <w:spacing w:line="244" w:lineRule="auto"/>
        <w:tabs>
          <w:tab w:val="left" w:pos="977" w:leader="none"/>
        </w:tabs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При опоздании на прием более чем на 20 минут, длительность которого составляет </w:t>
      </w:r>
      <w:r>
        <w:rPr>
          <w:rFonts w:ascii="Times New Roman" w:hAnsi="Times New Roman" w:cs="Times New Roman"/>
          <w:color w:val="000000"/>
        </w:rPr>
        <w:t xml:space="preserve">40-60</w:t>
      </w:r>
      <w:r>
        <w:rPr>
          <w:rFonts w:ascii="Times New Roman" w:hAnsi="Times New Roman" w:cs="Times New Roman"/>
          <w:color w:val="000000"/>
        </w:rPr>
        <w:t xml:space="preserve"> минут, Клиника оставляет за собой право отказать в приеме по причине возможного оказания некачественного ветеринарного обслуживания. Оставшегося времени может быть н</w:t>
      </w:r>
      <w:r>
        <w:rPr>
          <w:rFonts w:ascii="Times New Roman" w:hAnsi="Times New Roman" w:cs="Times New Roman"/>
          <w:color w:val="000000"/>
        </w:rPr>
        <w:t xml:space="preserve">едостаточно для полного сбора истории болезни, внимательного осмотра и принятия доктором верного решения по постановке диагноза и назначению обследования или дальнейшего лечения. Прием будет оказан только при отсутствии записи на прием следующего пациента.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0"/>
          <w:numId w:val="9"/>
        </w:numPr>
        <w:ind w:left="141" w:right="283" w:firstLine="708"/>
        <w:jc w:val="both"/>
        <w:spacing w:line="244" w:lineRule="auto"/>
        <w:tabs>
          <w:tab w:val="left" w:pos="999" w:leader="none"/>
        </w:tabs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При опоздании на прием более чем на 10 минут, длительность которого составляет 30 минут </w:t>
      </w:r>
      <w:r>
        <w:rPr>
          <w:rFonts w:ascii="Times New Roman" w:hAnsi="Times New Roman" w:cs="Times New Roman"/>
          <w:color w:val="000000"/>
        </w:rPr>
        <w:t xml:space="preserve">Клиника</w:t>
      </w:r>
      <w:r>
        <w:rPr>
          <w:rFonts w:ascii="Times New Roman" w:hAnsi="Times New Roman" w:cs="Times New Roman"/>
          <w:color w:val="000000"/>
        </w:rPr>
        <w:t xml:space="preserve"> оставляет за собой право отказать в приеме по причине возможного оказания некачественного ветеринарного обслуживания. Прием будет оказан только при отсутствии записи на прием следующего пациента.</w:t>
      </w:r>
      <w:r>
        <w:rPr>
          <w:rFonts w:ascii="Times New Roman" w:hAnsi="Times New Roman" w:cs="Times New Roman"/>
          <w:color w:val="000000"/>
        </w:rPr>
      </w:r>
    </w:p>
    <w:p>
      <w:pPr>
        <w:ind w:left="141" w:right="283" w:firstLine="708"/>
        <w:jc w:val="both"/>
        <w:spacing w:line="244" w:lineRule="auto"/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В случае сокращенного приема оплата производится в полном объеме, т.к. ветеринарные услуги будут оказаны при более интенсивной работе персонала, и ветеринарная клиника </w:t>
      </w:r>
      <w:r>
        <w:rPr>
          <w:rFonts w:ascii="Times New Roman" w:hAnsi="Times New Roman" w:cs="Times New Roman"/>
          <w:color w:val="000000"/>
        </w:rPr>
        <w:t xml:space="preserve">полностью принимает на себя ответственность за качество оказанных ветеринарных услуг.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0"/>
          <w:numId w:val="11"/>
        </w:numPr>
        <w:ind w:left="141" w:right="283" w:firstLine="708"/>
        <w:jc w:val="both"/>
        <w:spacing w:line="224" w:lineRule="auto"/>
        <w:tabs>
          <w:tab w:val="left" w:pos="1181" w:leader="none"/>
        </w:tabs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Фото и видеосъемка на территории Клиники запрещена.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0"/>
          <w:numId w:val="11"/>
        </w:numPr>
        <w:ind w:left="141" w:right="283" w:firstLine="708"/>
        <w:jc w:val="both"/>
        <w:spacing w:line="242" w:lineRule="auto"/>
        <w:tabs>
          <w:tab w:val="left" w:pos="1212" w:leader="none"/>
        </w:tabs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При любом приеме животного Клиент должен иметь при себе ветеринарный паспорт животного, в котором указаны проведенные вакцинации.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0"/>
          <w:numId w:val="11"/>
        </w:numPr>
        <w:ind w:left="141" w:right="283" w:firstLine="708"/>
        <w:jc w:val="both"/>
        <w:spacing w:line="242" w:lineRule="auto"/>
        <w:tabs>
          <w:tab w:val="left" w:pos="1206" w:leader="none"/>
        </w:tabs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На основании законодательства РФ ветеринарный врач имеет полное право отказать Клиенту (владельцу животного) в оказании ветеринарных услуг. Основаниями для отказа в предоставлении ветеринарных услуг являются следующие ситуации: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0"/>
          <w:numId w:val="8"/>
        </w:numPr>
        <w:ind w:left="141" w:right="283" w:firstLine="708"/>
        <w:tabs>
          <w:tab w:val="left" w:pos="975" w:leader="none"/>
        </w:tabs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нахождение владельца животного в нетрезвом/наркотическом состоянии;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0"/>
          <w:numId w:val="8"/>
        </w:numPr>
        <w:ind w:left="141" w:right="283" w:firstLine="708"/>
        <w:tabs>
          <w:tab w:val="left" w:pos="975" w:leader="none"/>
        </w:tabs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угрозы или оскорбления в отношении персонала Клиники;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0"/>
          <w:numId w:val="8"/>
        </w:numPr>
        <w:ind w:left="141" w:right="283" w:firstLine="708"/>
        <w:tabs>
          <w:tab w:val="left" w:pos="975" w:leader="none"/>
        </w:tabs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систематическое нарушение или неисполнение указаний/рекомендаций лечащего врача;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0"/>
          <w:numId w:val="8"/>
        </w:numPr>
        <w:ind w:left="141" w:right="283" w:firstLine="708"/>
        <w:tabs>
          <w:tab w:val="left" w:pos="975" w:leader="none"/>
        </w:tabs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отказ от оплаты ветеринарных услуг, оказанных ранее;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0"/>
          <w:numId w:val="8"/>
        </w:numPr>
        <w:ind w:left="141" w:right="283" w:firstLine="708"/>
        <w:spacing w:before="3"/>
        <w:tabs>
          <w:tab w:val="left" w:pos="975" w:leader="none"/>
        </w:tabs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несовершеннолетие Клиента (владельца животного);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0"/>
          <w:numId w:val="8"/>
        </w:numPr>
        <w:ind w:left="141" w:right="283" w:firstLine="708"/>
        <w:spacing w:before="4"/>
        <w:tabs>
          <w:tab w:val="left" w:pos="975" w:leader="none"/>
        </w:tabs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агрессивное поведение и неспособность хозяев контролировать своего питомца;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0"/>
          <w:numId w:val="8"/>
        </w:numPr>
        <w:ind w:left="141" w:right="283" w:firstLine="708"/>
        <w:spacing w:before="3"/>
        <w:tabs>
          <w:tab w:val="left" w:pos="975" w:leader="none"/>
        </w:tabs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отсутствие сведений о прививках против бешенства.</w:t>
      </w:r>
      <w:r>
        <w:rPr>
          <w:rFonts w:ascii="Times New Roman" w:hAnsi="Times New Roman" w:cs="Times New Roman"/>
          <w:color w:val="000000"/>
        </w:rPr>
      </w:r>
    </w:p>
    <w:p>
      <w:pPr>
        <w:numPr>
          <w:ilvl w:val="0"/>
          <w:numId w:val="11"/>
        </w:numPr>
        <w:ind w:left="141" w:right="283" w:firstLine="708"/>
        <w:jc w:val="both"/>
        <w:spacing w:before="1" w:line="244" w:lineRule="auto"/>
        <w:tabs>
          <w:tab w:val="left" w:pos="1184" w:leader="none"/>
        </w:tabs>
        <w:rPr>
          <w:rFonts w:ascii="Times New Roman" w:hAnsi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При пос</w:t>
      </w:r>
      <w:r>
        <w:rPr>
          <w:rFonts w:ascii="Times New Roman" w:hAnsi="Times New Roman" w:cs="Times New Roman"/>
          <w:color w:val="000000"/>
        </w:rPr>
        <w:t xml:space="preserve">туплении в Клинику животного с подозрением на заражение вирусом бешенства или любым другим особо опасным для человека инфекционным заболеванием, а также при поступлении диких животных врач обязан действовать в соответствии с Ветеринарным законодательством.</w:t>
      </w:r>
      <w:r>
        <w:rPr>
          <w:rFonts w:ascii="Times New Roman" w:hAnsi="Times New Roman" w:cs="Times New Roman"/>
          <w:color w:val="000000"/>
        </w:rPr>
      </w:r>
    </w:p>
    <w:p>
      <w:pPr>
        <w:ind w:left="141" w:right="283" w:firstLine="708"/>
        <w:jc w:val="both"/>
        <w:spacing w:line="244" w:lineRule="auto"/>
        <w:rPr>
          <w:rFonts w:ascii="Times New Roman" w:hAnsi="Times New Roman" w:cs="Times New Roman"/>
          <w:color w:val="000000"/>
          <w:lang w:val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</w:rPr>
        <w:t xml:space="preserve">Кусанные животные без прививок по бешенству к ветеринарному осмотру не допускаются, перенаправляются в государственный ветеринарный надзор.</w:t>
      </w:r>
      <w:r>
        <w:rPr>
          <w:rFonts w:ascii="Times New Roman" w:hAnsi="Times New Roman" w:cs="Times New Roman"/>
          <w:color w:val="000000"/>
          <w:lang w:val="ru-RU"/>
        </w:rPr>
      </w:r>
    </w:p>
    <w:p>
      <w:pPr>
        <w:pStyle w:val="771"/>
        <w:ind w:left="142" w:right="283"/>
        <w:jc w:val="both"/>
        <w:spacing w:line="244" w:lineRule="auto"/>
        <w:rPr>
          <w:rFonts w:ascii="Times New Roman" w:hAnsi="Times New Roman" w:cs="Times New Roman"/>
          <w:color w:val="000000"/>
          <w:lang w:val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/>
          <w:lang w:val="ru-RU"/>
        </w:rPr>
      </w:r>
      <w:r>
        <w:rPr>
          <w:rFonts w:ascii="Times New Roman" w:hAnsi="Times New Roman" w:cs="Times New Roman"/>
          <w:color w:val="000000"/>
          <w:lang w:val="ru-RU"/>
        </w:rPr>
      </w:r>
    </w:p>
    <w:p>
      <w:pPr>
        <w:ind w:right="155"/>
        <w:jc w:val="center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</w:r>
      <w:r>
        <w:rPr>
          <w:rFonts w:ascii="Times New Roman" w:hAnsi="Times New Roman" w:cs="Times New Roman"/>
          <w:color w:val="000000"/>
          <w:lang w:val="ru-RU"/>
        </w:rPr>
      </w:r>
    </w:p>
    <w:sectPr>
      <w:footnotePr/>
      <w:endnotePr/>
      <w:type w:val="nextPage"/>
      <w:pgSz w:w="11910" w:h="16840" w:orient="portrait"/>
      <w:pgMar w:top="860" w:right="708" w:bottom="1200" w:left="1700" w:header="0" w:footer="1001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mbria">
    <w:panose1 w:val="02040803050406030204"/>
  </w:font>
  <w:font w:name="Arial">
    <w:panose1 w:val="020B0604020202020204"/>
  </w:font>
  <w:font w:name="Liberation Sans">
    <w:panose1 w:val="020B0604020202020204"/>
  </w:font>
  <w:font w:name="Calibri">
    <w:panose1 w:val="020F0502020204030204"/>
  </w:font>
  <w:font w:name="Helvetica Neue">
    <w:panose1 w:val="020B060403050404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559009753"/>
      <w:docPartObj>
        <w:docPartGallery w:val="Page Numbers (Bottom of Page)"/>
        <w:docPartUnique w:val="true"/>
      </w:docPartObj>
      <w:rPr/>
    </w:sdtPr>
    <w:sdtContent>
      <w:p>
        <w:pPr>
          <w:pStyle w:val="766"/>
          <w:rPr>
            <w:rStyle w:val="768"/>
            <w:sz w:val="20"/>
            <w:szCs w:val="20"/>
          </w:rPr>
          <w:framePr w:wrap="none" w:vAnchor="text" w:hAnchor="margin" w:xAlign="right" w:y="1"/>
        </w:pPr>
        <w:r>
          <w:rPr>
            <w:rStyle w:val="768"/>
            <w:sz w:val="20"/>
            <w:szCs w:val="20"/>
          </w:rPr>
          <w:fldChar w:fldCharType="begin"/>
        </w:r>
        <w:r>
          <w:rPr>
            <w:rStyle w:val="768"/>
            <w:sz w:val="20"/>
            <w:szCs w:val="20"/>
          </w:rPr>
          <w:instrText xml:space="preserve"> PAGE </w:instrText>
        </w:r>
        <w:r>
          <w:rPr>
            <w:rStyle w:val="768"/>
            <w:sz w:val="20"/>
            <w:szCs w:val="20"/>
          </w:rPr>
          <w:fldChar w:fldCharType="separate"/>
        </w:r>
        <w:r>
          <w:rPr>
            <w:rStyle w:val="768"/>
            <w:sz w:val="20"/>
            <w:szCs w:val="20"/>
          </w:rPr>
          <w:t xml:space="preserve">3</w:t>
        </w:r>
        <w:r>
          <w:rPr>
            <w:rStyle w:val="768"/>
            <w:sz w:val="20"/>
            <w:szCs w:val="20"/>
          </w:rPr>
          <w:fldChar w:fldCharType="end"/>
        </w:r>
        <w:r>
          <w:rPr>
            <w:rStyle w:val="768"/>
            <w:sz w:val="20"/>
            <w:szCs w:val="20"/>
          </w:rPr>
        </w:r>
      </w:p>
    </w:sdtContent>
  </w:sdt>
  <w:p>
    <w:pPr>
      <w:ind w:right="360"/>
      <w:spacing w:line="14" w:lineRule="auto"/>
      <w:rPr>
        <w:color w:val="000000"/>
        <w:sz w:val="20"/>
        <w:szCs w:val="20"/>
      </w:r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8240" behindDoc="1" locked="0" layoutInCell="1" allowOverlap="1">
              <wp:simplePos x="0" y="0"/>
              <wp:positionH relativeFrom="column">
                <wp:posOffset>5822629</wp:posOffset>
              </wp:positionH>
              <wp:positionV relativeFrom="paragraph">
                <wp:posOffset>9907501</wp:posOffset>
              </wp:positionV>
              <wp:extent cx="179070" cy="184150"/>
              <wp:effectExtent l="0" t="0" r="0" b="0"/>
              <wp:wrapNone/>
              <wp:docPr id="1" name="Прямоугольник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5265990" y="3697450"/>
                        <a:ext cx="1600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ind w:left="60" w:firstLine="120"/>
                            <w:spacing w:line="243" w:lineRule="auto"/>
                          </w:pPr>
                          <w:r>
                            <w:rPr>
                              <w:color w:val="000000"/>
                            </w:rPr>
                            <w:t xml:space="preserve"> PAGE </w:t>
                          </w:r>
                          <w:r>
                            <w:rPr>
                              <w:rFonts w:ascii="Calibri" w:hAnsi="Calibri" w:eastAsia="Calibri" w:cs="Calibri"/>
                              <w:color w:val="000000"/>
                            </w:rPr>
                            <w:t xml:space="preserve">1</w:t>
                          </w:r>
                          <w:r/>
                        </w:p>
                      </w:txbxContent>
                    </wps:txbx>
                    <wps:bodyPr spcFirstLastPara="1" wrap="square" lIns="36000" tIns="36000" rIns="36000" bIns="360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1" type="#_x0000_t1" style="position:absolute;z-index:-251658240;o:allowoverlap:true;o:allowincell:true;mso-position-horizontal-relative:text;margin-left:458.47pt;mso-position-horizontal:absolute;mso-position-vertical-relative:text;margin-top:780.12pt;mso-position-vertical:absolute;width:14.10pt;height:14.50pt;mso-wrap-distance-left:0.00pt;mso-wrap-distance-top:0.00pt;mso-wrap-distance-right:0.00pt;mso-wrap-distance-bottom:0.00pt;v-text-anchor:top;visibility:visible;" filled="f" stroked="f">
              <v:textbox inset="0,0,0,0">
                <w:txbxContent>
                  <w:p>
                    <w:pPr>
                      <w:ind w:left="60" w:firstLine="120"/>
                      <w:spacing w:line="243" w:lineRule="auto"/>
                    </w:pPr>
                    <w:r>
                      <w:rPr>
                        <w:color w:val="000000"/>
                      </w:rPr>
                      <w:t xml:space="preserve"> PAGE </w:t>
                    </w:r>
                    <w:r>
                      <w:rPr>
                        <w:rFonts w:ascii="Calibri" w:hAnsi="Calibri" w:eastAsia="Calibri" w:cs="Calibri"/>
                        <w:color w:val="000000"/>
                      </w:rPr>
                      <w:t xml:space="preserve">1</w:t>
                    </w:r>
                    <w:r/>
                  </w:p>
                </w:txbxContent>
              </v:textbox>
            </v:shape>
          </w:pict>
        </mc:Fallback>
      </mc:AlternateContent>
    </w:r>
    <w:r>
      <w:rPr>
        <w:color w:val="000000"/>
        <w:sz w:val="20"/>
        <w:szCs w:val="20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89240416"/>
      <w:docPartObj>
        <w:docPartGallery w:val="Page Numbers (Bottom of Page)"/>
        <w:docPartUnique w:val="true"/>
      </w:docPartObj>
      <w:rPr/>
    </w:sdtPr>
    <w:sdtContent>
      <w:p>
        <w:pPr>
          <w:pStyle w:val="766"/>
          <w:rPr>
            <w:rStyle w:val="768"/>
          </w:rPr>
          <w:framePr w:wrap="none" w:vAnchor="text" w:hAnchor="margin" w:xAlign="right" w:y="1"/>
        </w:pPr>
        <w:r>
          <w:rPr>
            <w:rStyle w:val="768"/>
          </w:rPr>
          <w:fldChar w:fldCharType="begin"/>
        </w:r>
        <w:r>
          <w:rPr>
            <w:rStyle w:val="768"/>
          </w:rPr>
          <w:instrText xml:space="preserve"> PAGE </w:instrText>
        </w:r>
        <w:r>
          <w:rPr>
            <w:rStyle w:val="768"/>
          </w:rPr>
          <w:fldChar w:fldCharType="separate"/>
        </w:r>
        <w:r>
          <w:rPr>
            <w:rStyle w:val="768"/>
          </w:rPr>
          <w:fldChar w:fldCharType="end"/>
        </w:r>
        <w:r>
          <w:rPr>
            <w:rStyle w:val="768"/>
          </w:rPr>
        </w:r>
      </w:p>
    </w:sdtContent>
  </w:sdt>
  <w:p>
    <w:pPr>
      <w:pStyle w:val="766"/>
      <w:ind w:right="36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" w:hanging="352"/>
      </w:pPr>
      <w:rPr>
        <w:rFonts w:hint="default" w:ascii="Times New Roman" w:hAnsi="Times New Roman" w:eastAsia="Arial" w:cs="Times New Roman"/>
        <w:b/>
        <w:bCs/>
        <w:i w:val="0"/>
        <w:iCs w:val="0"/>
        <w:sz w:val="22"/>
        <w:szCs w:val="22"/>
      </w:rPr>
    </w:lvl>
    <w:lvl w:ilvl="1">
      <w:start w:val="1"/>
      <w:numFmt w:val="decimal"/>
      <w:isLgl w:val="false"/>
      <w:suff w:val="tab"/>
      <w:lvlText w:val="%1.%2."/>
      <w:lvlJc w:val="left"/>
      <w:pPr>
        <w:ind w:left="1" w:hanging="506"/>
      </w:pPr>
      <w:rPr>
        <w:rFonts w:ascii="Arial" w:hAnsi="Arial" w:eastAsia="Arial" w:cs="Arial"/>
        <w:b/>
        <w:bCs/>
        <w:i w:val="0"/>
        <w:iCs w:val="0"/>
        <w:sz w:val="19"/>
        <w:szCs w:val="19"/>
      </w:rPr>
    </w:lvl>
    <w:lvl w:ilvl="2">
      <w:start w:val="1"/>
      <w:numFmt w:val="bullet"/>
      <w:isLgl w:val="false"/>
      <w:suff w:val="tab"/>
      <w:lvlText w:val="-"/>
      <w:lvlJc w:val="left"/>
      <w:pPr>
        <w:ind w:left="1" w:hanging="117"/>
      </w:pPr>
      <w:rPr>
        <w:rFonts w:ascii="Helvetica Neue" w:hAnsi="Helvetica Neue" w:eastAsia="Helvetica Neue" w:cs="Helvetica Neue"/>
        <w:b w:val="0"/>
        <w:bCs w:val="0"/>
        <w:i w:val="0"/>
        <w:iCs w:val="0"/>
        <w:sz w:val="19"/>
        <w:szCs w:val="19"/>
      </w:rPr>
    </w:lvl>
    <w:lvl w:ilvl="3">
      <w:start w:val="1"/>
      <w:numFmt w:val="bullet"/>
      <w:isLgl w:val="false"/>
      <w:suff w:val="tab"/>
      <w:lvlText w:val="•"/>
      <w:lvlJc w:val="left"/>
      <w:pPr>
        <w:ind w:left="2849" w:hanging="117"/>
      </w:pPr>
    </w:lvl>
    <w:lvl w:ilvl="4">
      <w:start w:val="1"/>
      <w:numFmt w:val="bullet"/>
      <w:isLgl w:val="false"/>
      <w:suff w:val="tab"/>
      <w:lvlText w:val="•"/>
      <w:lvlJc w:val="left"/>
      <w:pPr>
        <w:ind w:left="3799" w:hanging="117"/>
      </w:pPr>
    </w:lvl>
    <w:lvl w:ilvl="5">
      <w:start w:val="1"/>
      <w:numFmt w:val="bullet"/>
      <w:isLgl w:val="false"/>
      <w:suff w:val="tab"/>
      <w:lvlText w:val="•"/>
      <w:lvlJc w:val="left"/>
      <w:pPr>
        <w:ind w:left="4749" w:hanging="117"/>
      </w:pPr>
    </w:lvl>
    <w:lvl w:ilvl="6">
      <w:start w:val="1"/>
      <w:numFmt w:val="bullet"/>
      <w:isLgl w:val="false"/>
      <w:suff w:val="tab"/>
      <w:lvlText w:val="•"/>
      <w:lvlJc w:val="left"/>
      <w:pPr>
        <w:ind w:left="5698" w:hanging="117"/>
      </w:pPr>
    </w:lvl>
    <w:lvl w:ilvl="7">
      <w:start w:val="1"/>
      <w:numFmt w:val="bullet"/>
      <w:isLgl w:val="false"/>
      <w:suff w:val="tab"/>
      <w:lvlText w:val="•"/>
      <w:lvlJc w:val="left"/>
      <w:pPr>
        <w:ind w:left="6648" w:hanging="117"/>
      </w:pPr>
    </w:lvl>
    <w:lvl w:ilvl="8">
      <w:start w:val="1"/>
      <w:numFmt w:val="bullet"/>
      <w:isLgl w:val="false"/>
      <w:suff w:val="tab"/>
      <w:lvlText w:val="•"/>
      <w:lvlJc w:val="left"/>
      <w:pPr>
        <w:ind w:left="7598" w:hanging="117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" w:hanging="321"/>
      </w:pPr>
      <w:rPr>
        <w:rFonts w:ascii="Arial" w:hAnsi="Arial" w:eastAsia="Arial" w:cs="Arial"/>
        <w:b/>
        <w:bCs/>
        <w:i w:val="0"/>
        <w:iCs w:val="0"/>
        <w:sz w:val="20"/>
        <w:szCs w:val="20"/>
      </w:rPr>
    </w:lvl>
    <w:lvl w:ilvl="1">
      <w:start w:val="1"/>
      <w:numFmt w:val="decimal"/>
      <w:isLgl w:val="false"/>
      <w:suff w:val="tab"/>
      <w:lvlText w:val="%1.%2."/>
      <w:lvlJc w:val="left"/>
      <w:pPr>
        <w:ind w:left="142" w:hanging="504"/>
      </w:pPr>
      <w:rPr>
        <w:rFonts w:ascii="Arial" w:hAnsi="Arial" w:eastAsia="Arial" w:cs="Arial"/>
        <w:b/>
        <w:bCs/>
        <w:i w:val="0"/>
        <w:iCs w:val="0"/>
        <w:sz w:val="20"/>
        <w:szCs w:val="20"/>
      </w:rPr>
    </w:lvl>
    <w:lvl w:ilvl="2">
      <w:start w:val="1"/>
      <w:numFmt w:val="bullet"/>
      <w:isLgl w:val="false"/>
      <w:suff w:val="tab"/>
      <w:lvlText w:val="-"/>
      <w:lvlJc w:val="left"/>
      <w:pPr>
        <w:ind w:left="142" w:hanging="123"/>
      </w:pPr>
      <w:rPr>
        <w:rFonts w:ascii="Helvetica Neue" w:hAnsi="Helvetica Neue" w:eastAsia="Helvetica Neue" w:cs="Helvetica Neue"/>
        <w:b w:val="0"/>
        <w:bCs w:val="0"/>
        <w:i w:val="0"/>
        <w:iCs w:val="0"/>
        <w:sz w:val="20"/>
        <w:szCs w:val="20"/>
      </w:rPr>
    </w:lvl>
    <w:lvl w:ilvl="3">
      <w:start w:val="1"/>
      <w:numFmt w:val="bullet"/>
      <w:isLgl w:val="false"/>
      <w:suff w:val="tab"/>
      <w:lvlText w:val="•"/>
      <w:lvlJc w:val="left"/>
      <w:pPr>
        <w:ind w:left="3032" w:hanging="123"/>
      </w:pPr>
    </w:lvl>
    <w:lvl w:ilvl="4">
      <w:start w:val="1"/>
      <w:numFmt w:val="bullet"/>
      <w:isLgl w:val="false"/>
      <w:suff w:val="tab"/>
      <w:lvlText w:val="•"/>
      <w:lvlJc w:val="left"/>
      <w:pPr>
        <w:ind w:left="3996" w:hanging="123"/>
      </w:pPr>
    </w:lvl>
    <w:lvl w:ilvl="5">
      <w:start w:val="1"/>
      <w:numFmt w:val="bullet"/>
      <w:isLgl w:val="false"/>
      <w:suff w:val="tab"/>
      <w:lvlText w:val="•"/>
      <w:lvlJc w:val="left"/>
      <w:pPr>
        <w:ind w:left="4960" w:hanging="123"/>
      </w:pPr>
    </w:lvl>
    <w:lvl w:ilvl="6">
      <w:start w:val="1"/>
      <w:numFmt w:val="bullet"/>
      <w:isLgl w:val="false"/>
      <w:suff w:val="tab"/>
      <w:lvlText w:val="•"/>
      <w:lvlJc w:val="left"/>
      <w:pPr>
        <w:ind w:left="5924" w:hanging="123"/>
      </w:pPr>
    </w:lvl>
    <w:lvl w:ilvl="7">
      <w:start w:val="1"/>
      <w:numFmt w:val="bullet"/>
      <w:isLgl w:val="false"/>
      <w:suff w:val="tab"/>
      <w:lvlText w:val="•"/>
      <w:lvlJc w:val="left"/>
      <w:pPr>
        <w:ind w:left="6888" w:hanging="123"/>
      </w:pPr>
    </w:lvl>
    <w:lvl w:ilvl="8">
      <w:start w:val="1"/>
      <w:numFmt w:val="bullet"/>
      <w:isLgl w:val="false"/>
      <w:suff w:val="tab"/>
      <w:lvlText w:val="•"/>
      <w:lvlJc w:val="left"/>
      <w:pPr>
        <w:ind w:left="7852" w:hanging="122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829" w:hanging="120"/>
      </w:pPr>
      <w:rPr>
        <w:rFonts w:ascii="Helvetica Neue" w:hAnsi="Helvetica Neue" w:eastAsia="Helvetica Neue" w:cs="Helvetica Neue"/>
        <w:b w:val="0"/>
        <w:bCs w:val="0"/>
        <w:i w:val="0"/>
        <w:iCs w:val="0"/>
        <w:sz w:val="19"/>
        <w:szCs w:val="19"/>
      </w:rPr>
    </w:lvl>
    <w:lvl w:ilvl="1">
      <w:start w:val="1"/>
      <w:numFmt w:val="bullet"/>
      <w:isLgl w:val="false"/>
      <w:suff w:val="tab"/>
      <w:lvlText w:val="•"/>
      <w:lvlJc w:val="left"/>
      <w:pPr>
        <w:ind w:left="1687" w:hanging="120"/>
      </w:pPr>
    </w:lvl>
    <w:lvl w:ilvl="2">
      <w:start w:val="1"/>
      <w:numFmt w:val="bullet"/>
      <w:isLgl w:val="false"/>
      <w:suff w:val="tab"/>
      <w:lvlText w:val="•"/>
      <w:lvlJc w:val="left"/>
      <w:pPr>
        <w:ind w:left="2555" w:hanging="120"/>
      </w:pPr>
    </w:lvl>
    <w:lvl w:ilvl="3">
      <w:start w:val="1"/>
      <w:numFmt w:val="bullet"/>
      <w:isLgl w:val="false"/>
      <w:suff w:val="tab"/>
      <w:lvlText w:val="•"/>
      <w:lvlJc w:val="left"/>
      <w:pPr>
        <w:ind w:left="3423" w:hanging="120"/>
      </w:pPr>
    </w:lvl>
    <w:lvl w:ilvl="4">
      <w:start w:val="1"/>
      <w:numFmt w:val="bullet"/>
      <w:isLgl w:val="false"/>
      <w:suff w:val="tab"/>
      <w:lvlText w:val="•"/>
      <w:lvlJc w:val="left"/>
      <w:pPr>
        <w:ind w:left="4291" w:hanging="120"/>
      </w:pPr>
    </w:lvl>
    <w:lvl w:ilvl="5">
      <w:start w:val="1"/>
      <w:numFmt w:val="bullet"/>
      <w:isLgl w:val="false"/>
      <w:suff w:val="tab"/>
      <w:lvlText w:val="•"/>
      <w:lvlJc w:val="left"/>
      <w:pPr>
        <w:ind w:left="5159" w:hanging="120"/>
      </w:pPr>
    </w:lvl>
    <w:lvl w:ilvl="6">
      <w:start w:val="1"/>
      <w:numFmt w:val="bullet"/>
      <w:isLgl w:val="false"/>
      <w:suff w:val="tab"/>
      <w:lvlText w:val="•"/>
      <w:lvlJc w:val="left"/>
      <w:pPr>
        <w:ind w:left="6026" w:hanging="120"/>
      </w:pPr>
    </w:lvl>
    <w:lvl w:ilvl="7">
      <w:start w:val="1"/>
      <w:numFmt w:val="bullet"/>
      <w:isLgl w:val="false"/>
      <w:suff w:val="tab"/>
      <w:lvlText w:val="•"/>
      <w:lvlJc w:val="left"/>
      <w:pPr>
        <w:ind w:left="6894" w:hanging="120"/>
      </w:pPr>
    </w:lvl>
    <w:lvl w:ilvl="8">
      <w:start w:val="1"/>
      <w:numFmt w:val="bullet"/>
      <w:isLgl w:val="false"/>
      <w:suff w:val="tab"/>
      <w:lvlText w:val="•"/>
      <w:lvlJc w:val="left"/>
      <w:pPr>
        <w:ind w:left="7762" w:hanging="120"/>
      </w:pPr>
    </w:lvl>
  </w:abstractNum>
  <w:abstractNum w:abstractNumId="3">
    <w:multiLevelType w:val="hybridMultilevel"/>
    <w:styleLink w:val="765"/>
    <w:lvl w:ilvl="0">
      <w:start w:val="1"/>
      <w:numFmt w:val="decimal"/>
      <w:pStyle w:val="765"/>
      <w:isLgl w:val="false"/>
      <w:suff w:val="tab"/>
      <w:lvlText w:val="%1."/>
      <w:lvlJc w:val="left"/>
      <w:pPr>
        <w:ind w:left="721" w:hanging="360"/>
      </w:pPr>
      <w:rPr>
        <w:rFonts w:hint="default"/>
        <w:b w:val="0"/>
        <w:bCs w:val="0"/>
        <w:i w:val="0"/>
        <w:iCs w:val="0"/>
        <w:sz w:val="19"/>
        <w:szCs w:val="19"/>
      </w:rPr>
    </w:lvl>
    <w:lvl w:ilvl="1">
      <w:start w:val="1"/>
      <w:numFmt w:val="decimal"/>
      <w:isLgl w:val="false"/>
      <w:suff w:val="tab"/>
      <w:lvlText w:val="%2."/>
      <w:lvlJc w:val="left"/>
      <w:pPr>
        <w:ind w:left="3905" w:hanging="786"/>
      </w:pPr>
      <w:rPr>
        <w:rFonts w:hint="default"/>
      </w:rPr>
    </w:lvl>
    <w:lvl w:ilvl="2">
      <w:start w:val="1"/>
      <w:numFmt w:val="decimal"/>
      <w:isLgl w:val="false"/>
      <w:suff w:val="tab"/>
      <w:lvlText w:val="%2.%3."/>
      <w:lvlJc w:val="left"/>
      <w:pPr>
        <w:ind w:left="0" w:firstLine="705"/>
      </w:pPr>
      <w:rPr>
        <w:rFonts w:hint="default"/>
      </w:rPr>
    </w:lvl>
    <w:lvl w:ilvl="3">
      <w:start w:val="1"/>
      <w:numFmt w:val="decimal"/>
      <w:isLgl w:val="false"/>
      <w:suff w:val="tab"/>
      <w:lvlText w:val="%2.%3.%4."/>
      <w:lvlJc w:val="left"/>
      <w:pPr>
        <w:ind w:left="1" w:hanging="377"/>
      </w:pPr>
      <w:rPr>
        <w:rFonts w:hint="default" w:ascii="Helvetica Neue" w:hAnsi="Helvetica Neue" w:eastAsia="Helvetica Neue" w:cs="Helvetica Neue"/>
        <w:b w:val="0"/>
        <w:bCs w:val="0"/>
        <w:i w:val="0"/>
        <w:iCs w:val="0"/>
        <w:sz w:val="19"/>
        <w:szCs w:val="19"/>
      </w:rPr>
    </w:lvl>
    <w:lvl w:ilvl="4">
      <w:start w:val="1"/>
      <w:numFmt w:val="bullet"/>
      <w:isLgl w:val="false"/>
      <w:suff w:val="tab"/>
      <w:lvlText w:val="-"/>
      <w:lvlJc w:val="left"/>
      <w:pPr>
        <w:ind w:left="0" w:firstLine="705"/>
      </w:pPr>
      <w:rPr>
        <w:rFonts w:hint="default" w:ascii="Helvetica Neue" w:hAnsi="Helvetica Neue" w:eastAsia="Helvetica Neue" w:cs="Helvetica Neue"/>
        <w:b w:val="0"/>
        <w:bCs w:val="0"/>
        <w:i w:val="0"/>
        <w:iCs w:val="0"/>
        <w:sz w:val="19"/>
        <w:szCs w:val="19"/>
      </w:rPr>
    </w:lvl>
    <w:lvl w:ilvl="5">
      <w:start w:val="1"/>
      <w:numFmt w:val="bullet"/>
      <w:isLgl w:val="false"/>
      <w:suff w:val="tab"/>
      <w:lvlText w:val="•"/>
      <w:lvlJc w:val="left"/>
      <w:pPr>
        <w:ind w:left="5499" w:hanging="377"/>
      </w:pPr>
      <w:rPr>
        <w:rFonts w:hint="default"/>
      </w:rPr>
    </w:lvl>
    <w:lvl w:ilvl="6">
      <w:start w:val="1"/>
      <w:numFmt w:val="bullet"/>
      <w:isLgl w:val="false"/>
      <w:suff w:val="tab"/>
      <w:lvlText w:val="•"/>
      <w:lvlJc w:val="left"/>
      <w:pPr>
        <w:ind w:left="6299" w:hanging="377"/>
      </w:pPr>
      <w:rPr>
        <w:rFonts w:hint="default"/>
      </w:rPr>
    </w:lvl>
    <w:lvl w:ilvl="7">
      <w:start w:val="1"/>
      <w:numFmt w:val="bullet"/>
      <w:isLgl w:val="false"/>
      <w:suff w:val="tab"/>
      <w:lvlText w:val="•"/>
      <w:lvlJc w:val="left"/>
      <w:pPr>
        <w:ind w:left="7098" w:hanging="377"/>
      </w:pPr>
      <w:rPr>
        <w:rFonts w:hint="default"/>
      </w:rPr>
    </w:lvl>
    <w:lvl w:ilvl="8">
      <w:start w:val="1"/>
      <w:numFmt w:val="bullet"/>
      <w:isLgl w:val="false"/>
      <w:suff w:val="tab"/>
      <w:lvlText w:val="•"/>
      <w:lvlJc w:val="left"/>
      <w:pPr>
        <w:ind w:left="7898" w:hanging="377"/>
      </w:pPr>
      <w:rPr>
        <w:rFonts w:hint="default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976" w:hanging="126"/>
      </w:pPr>
      <w:rPr>
        <w:rFonts w:ascii="Helvetica Neue" w:hAnsi="Helvetica Neue" w:eastAsia="Helvetica Neue" w:cs="Helvetica Neue"/>
        <w:b w:val="0"/>
        <w:bCs w:val="0"/>
        <w:i w:val="0"/>
        <w:iCs w:val="0"/>
        <w:sz w:val="20"/>
        <w:szCs w:val="20"/>
      </w:rPr>
    </w:lvl>
    <w:lvl w:ilvl="1">
      <w:start w:val="1"/>
      <w:numFmt w:val="bullet"/>
      <w:isLgl w:val="false"/>
      <w:suff w:val="tab"/>
      <w:lvlText w:val="•"/>
      <w:lvlJc w:val="left"/>
      <w:pPr>
        <w:ind w:left="1860" w:hanging="126"/>
      </w:pPr>
    </w:lvl>
    <w:lvl w:ilvl="2">
      <w:start w:val="1"/>
      <w:numFmt w:val="bullet"/>
      <w:isLgl w:val="false"/>
      <w:suff w:val="tab"/>
      <w:lvlText w:val="•"/>
      <w:lvlJc w:val="left"/>
      <w:pPr>
        <w:ind w:left="2740" w:hanging="126"/>
      </w:pPr>
    </w:lvl>
    <w:lvl w:ilvl="3">
      <w:start w:val="1"/>
      <w:numFmt w:val="bullet"/>
      <w:isLgl w:val="false"/>
      <w:suff w:val="tab"/>
      <w:lvlText w:val="•"/>
      <w:lvlJc w:val="left"/>
      <w:pPr>
        <w:ind w:left="3620" w:hanging="126"/>
      </w:pPr>
    </w:lvl>
    <w:lvl w:ilvl="4">
      <w:start w:val="1"/>
      <w:numFmt w:val="bullet"/>
      <w:isLgl w:val="false"/>
      <w:suff w:val="tab"/>
      <w:lvlText w:val="•"/>
      <w:lvlJc w:val="left"/>
      <w:pPr>
        <w:ind w:left="4500" w:hanging="126"/>
      </w:pPr>
    </w:lvl>
    <w:lvl w:ilvl="5">
      <w:start w:val="1"/>
      <w:numFmt w:val="bullet"/>
      <w:isLgl w:val="false"/>
      <w:suff w:val="tab"/>
      <w:lvlText w:val="•"/>
      <w:lvlJc w:val="left"/>
      <w:pPr>
        <w:ind w:left="5380" w:hanging="126"/>
      </w:pPr>
    </w:lvl>
    <w:lvl w:ilvl="6">
      <w:start w:val="1"/>
      <w:numFmt w:val="bullet"/>
      <w:isLgl w:val="false"/>
      <w:suff w:val="tab"/>
      <w:lvlText w:val="•"/>
      <w:lvlJc w:val="left"/>
      <w:pPr>
        <w:ind w:left="6260" w:hanging="126"/>
      </w:pPr>
    </w:lvl>
    <w:lvl w:ilvl="7">
      <w:start w:val="1"/>
      <w:numFmt w:val="bullet"/>
      <w:isLgl w:val="false"/>
      <w:suff w:val="tab"/>
      <w:lvlText w:val="•"/>
      <w:lvlJc w:val="left"/>
      <w:pPr>
        <w:ind w:left="7140" w:hanging="126"/>
      </w:pPr>
    </w:lvl>
    <w:lvl w:ilvl="8">
      <w:start w:val="1"/>
      <w:numFmt w:val="bullet"/>
      <w:isLgl w:val="false"/>
      <w:suff w:val="tab"/>
      <w:lvlText w:val="•"/>
      <w:lvlJc w:val="left"/>
      <w:pPr>
        <w:ind w:left="8020" w:hanging="126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1" w:hanging="360"/>
      </w:pPr>
      <w:rPr>
        <w:rFonts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isLgl w:val="false"/>
      <w:suff w:val="tab"/>
      <w:lvlText w:val="%2."/>
      <w:lvlJc w:val="left"/>
      <w:pPr>
        <w:ind w:left="3905" w:hanging="786"/>
      </w:pPr>
      <w:rPr>
        <w:rFonts w:hint="default"/>
      </w:rPr>
    </w:lvl>
    <w:lvl w:ilvl="2">
      <w:start w:val="1"/>
      <w:numFmt w:val="decimal"/>
      <w:isLgl w:val="false"/>
      <w:suff w:val="tab"/>
      <w:lvlText w:val="%2.%3."/>
      <w:lvlJc w:val="left"/>
      <w:pPr>
        <w:ind w:left="0" w:firstLine="705"/>
      </w:pPr>
      <w:rPr>
        <w:rFonts w:hint="default"/>
      </w:rPr>
    </w:lvl>
    <w:lvl w:ilvl="3">
      <w:start w:val="1"/>
      <w:numFmt w:val="decimal"/>
      <w:isLgl w:val="false"/>
      <w:suff w:val="tab"/>
      <w:lvlText w:val="%2.%3.%4."/>
      <w:lvlJc w:val="left"/>
      <w:pPr>
        <w:ind w:left="1" w:hanging="377"/>
      </w:pPr>
      <w:rPr>
        <w:rFonts w:hint="default" w:ascii="Times New Roman" w:hAnsi="Times New Roman" w:eastAsia="Helvetica Neue" w:cs="Times New Roman"/>
        <w:b w:val="0"/>
        <w:bCs w:val="0"/>
        <w:i w:val="0"/>
        <w:iCs w:val="0"/>
        <w:sz w:val="22"/>
        <w:szCs w:val="22"/>
      </w:rPr>
    </w:lvl>
    <w:lvl w:ilvl="4">
      <w:start w:val="1"/>
      <w:numFmt w:val="bullet"/>
      <w:isLgl w:val="false"/>
      <w:suff w:val="tab"/>
      <w:lvlText w:val="-"/>
      <w:lvlJc w:val="left"/>
      <w:pPr>
        <w:ind w:left="0" w:firstLine="705"/>
      </w:pPr>
      <w:rPr>
        <w:rFonts w:hint="default" w:ascii="Helvetica Neue" w:hAnsi="Helvetica Neue" w:eastAsia="Helvetica Neue" w:cs="Helvetica Neue"/>
        <w:b w:val="0"/>
        <w:bCs w:val="0"/>
        <w:i w:val="0"/>
        <w:iCs w:val="0"/>
        <w:sz w:val="19"/>
        <w:szCs w:val="19"/>
      </w:rPr>
    </w:lvl>
    <w:lvl w:ilvl="5">
      <w:start w:val="1"/>
      <w:numFmt w:val="bullet"/>
      <w:isLgl w:val="false"/>
      <w:suff w:val="tab"/>
      <w:lvlText w:val="•"/>
      <w:lvlJc w:val="left"/>
      <w:pPr>
        <w:ind w:left="5499" w:hanging="377"/>
      </w:pPr>
      <w:rPr>
        <w:rFonts w:hint="default"/>
      </w:rPr>
    </w:lvl>
    <w:lvl w:ilvl="6">
      <w:start w:val="1"/>
      <w:numFmt w:val="bullet"/>
      <w:isLgl w:val="false"/>
      <w:suff w:val="tab"/>
      <w:lvlText w:val="•"/>
      <w:lvlJc w:val="left"/>
      <w:pPr>
        <w:ind w:left="6299" w:hanging="377"/>
      </w:pPr>
      <w:rPr>
        <w:rFonts w:hint="default"/>
      </w:rPr>
    </w:lvl>
    <w:lvl w:ilvl="7">
      <w:start w:val="1"/>
      <w:numFmt w:val="bullet"/>
      <w:isLgl w:val="false"/>
      <w:suff w:val="tab"/>
      <w:lvlText w:val="•"/>
      <w:lvlJc w:val="left"/>
      <w:pPr>
        <w:ind w:left="7098" w:hanging="377"/>
      </w:pPr>
      <w:rPr>
        <w:rFonts w:hint="default"/>
      </w:rPr>
    </w:lvl>
    <w:lvl w:ilvl="8">
      <w:start w:val="1"/>
      <w:numFmt w:val="bullet"/>
      <w:isLgl w:val="false"/>
      <w:suff w:val="tab"/>
      <w:lvlText w:val="•"/>
      <w:lvlJc w:val="left"/>
      <w:pPr>
        <w:ind w:left="7898" w:hanging="377"/>
      </w:pPr>
      <w:rPr>
        <w:rFonts w:hint="default"/>
      </w:rPr>
    </w:lvl>
  </w:abstractNum>
  <w:abstractNum w:abstractNumId="6">
    <w:multiLevelType w:val="hybridMultilevel"/>
    <w:lvl w:ilvl="0">
      <w:start w:val="17"/>
      <w:numFmt w:val="decimal"/>
      <w:isLgl w:val="false"/>
      <w:suff w:val="tab"/>
      <w:lvlText w:val="%1"/>
      <w:lvlJc w:val="left"/>
      <w:pPr>
        <w:ind w:left="1185" w:hanging="476"/>
      </w:pPr>
    </w:lvl>
    <w:lvl w:ilvl="1">
      <w:start w:val="2"/>
      <w:numFmt w:val="decimal"/>
      <w:isLgl w:val="false"/>
      <w:suff w:val="tab"/>
      <w:lvlText w:val="%1.%2."/>
      <w:lvlJc w:val="left"/>
      <w:pPr>
        <w:ind w:left="1185" w:hanging="476"/>
      </w:pPr>
      <w:rPr>
        <w:rFonts w:ascii="Arial" w:hAnsi="Arial" w:eastAsia="Arial" w:cs="Arial"/>
        <w:b/>
        <w:bCs/>
        <w:i w:val="0"/>
        <w:iCs w:val="0"/>
        <w:sz w:val="19"/>
        <w:szCs w:val="19"/>
      </w:rPr>
    </w:lvl>
    <w:lvl w:ilvl="2">
      <w:start w:val="1"/>
      <w:numFmt w:val="bullet"/>
      <w:isLgl w:val="false"/>
      <w:suff w:val="tab"/>
      <w:lvlText w:val="•"/>
      <w:lvlJc w:val="left"/>
      <w:pPr>
        <w:ind w:left="2843" w:hanging="476"/>
      </w:pPr>
    </w:lvl>
    <w:lvl w:ilvl="3">
      <w:start w:val="1"/>
      <w:numFmt w:val="bullet"/>
      <w:isLgl w:val="false"/>
      <w:suff w:val="tab"/>
      <w:lvlText w:val="•"/>
      <w:lvlJc w:val="left"/>
      <w:pPr>
        <w:ind w:left="3675" w:hanging="476"/>
      </w:pPr>
    </w:lvl>
    <w:lvl w:ilvl="4">
      <w:start w:val="1"/>
      <w:numFmt w:val="bullet"/>
      <w:isLgl w:val="false"/>
      <w:suff w:val="tab"/>
      <w:lvlText w:val="•"/>
      <w:lvlJc w:val="left"/>
      <w:pPr>
        <w:ind w:left="4507" w:hanging="476"/>
      </w:pPr>
    </w:lvl>
    <w:lvl w:ilvl="5">
      <w:start w:val="1"/>
      <w:numFmt w:val="bullet"/>
      <w:isLgl w:val="false"/>
      <w:suff w:val="tab"/>
      <w:lvlText w:val="•"/>
      <w:lvlJc w:val="left"/>
      <w:pPr>
        <w:ind w:left="5339" w:hanging="476"/>
      </w:pPr>
    </w:lvl>
    <w:lvl w:ilvl="6">
      <w:start w:val="1"/>
      <w:numFmt w:val="bullet"/>
      <w:isLgl w:val="false"/>
      <w:suff w:val="tab"/>
      <w:lvlText w:val="•"/>
      <w:lvlJc w:val="left"/>
      <w:pPr>
        <w:ind w:left="6170" w:hanging="476"/>
      </w:pPr>
    </w:lvl>
    <w:lvl w:ilvl="7">
      <w:start w:val="1"/>
      <w:numFmt w:val="bullet"/>
      <w:isLgl w:val="false"/>
      <w:suff w:val="tab"/>
      <w:lvlText w:val="•"/>
      <w:lvlJc w:val="left"/>
      <w:pPr>
        <w:ind w:left="7002" w:hanging="476"/>
      </w:pPr>
    </w:lvl>
    <w:lvl w:ilvl="8">
      <w:start w:val="1"/>
      <w:numFmt w:val="bullet"/>
      <w:isLgl w:val="false"/>
      <w:suff w:val="tab"/>
      <w:lvlText w:val="•"/>
      <w:lvlJc w:val="left"/>
      <w:pPr>
        <w:ind w:left="7834" w:hanging="476"/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" w:hanging="156"/>
      </w:pPr>
      <w:rPr>
        <w:rFonts w:ascii="Helvetica Neue" w:hAnsi="Helvetica Neue" w:eastAsia="Helvetica Neue" w:cs="Helvetica Neue"/>
        <w:b w:val="0"/>
        <w:bCs w:val="0"/>
        <w:i w:val="0"/>
        <w:iCs w:val="0"/>
        <w:sz w:val="19"/>
        <w:szCs w:val="19"/>
      </w:rPr>
    </w:lvl>
    <w:lvl w:ilvl="1">
      <w:start w:val="1"/>
      <w:numFmt w:val="bullet"/>
      <w:isLgl w:val="false"/>
      <w:suff w:val="tab"/>
      <w:lvlText w:val="•"/>
      <w:lvlJc w:val="left"/>
      <w:pPr>
        <w:ind w:left="949" w:hanging="155"/>
      </w:pPr>
    </w:lvl>
    <w:lvl w:ilvl="2">
      <w:start w:val="1"/>
      <w:numFmt w:val="bullet"/>
      <w:isLgl w:val="false"/>
      <w:suff w:val="tab"/>
      <w:lvlText w:val="•"/>
      <w:lvlJc w:val="left"/>
      <w:pPr>
        <w:ind w:left="1899" w:hanging="156"/>
      </w:pPr>
    </w:lvl>
    <w:lvl w:ilvl="3">
      <w:start w:val="1"/>
      <w:numFmt w:val="bullet"/>
      <w:isLgl w:val="false"/>
      <w:suff w:val="tab"/>
      <w:lvlText w:val="•"/>
      <w:lvlJc w:val="left"/>
      <w:pPr>
        <w:ind w:left="2849" w:hanging="156"/>
      </w:pPr>
    </w:lvl>
    <w:lvl w:ilvl="4">
      <w:start w:val="1"/>
      <w:numFmt w:val="bullet"/>
      <w:isLgl w:val="false"/>
      <w:suff w:val="tab"/>
      <w:lvlText w:val="•"/>
      <w:lvlJc w:val="left"/>
      <w:pPr>
        <w:ind w:left="3799" w:hanging="156"/>
      </w:pPr>
    </w:lvl>
    <w:lvl w:ilvl="5">
      <w:start w:val="1"/>
      <w:numFmt w:val="bullet"/>
      <w:isLgl w:val="false"/>
      <w:suff w:val="tab"/>
      <w:lvlText w:val="•"/>
      <w:lvlJc w:val="left"/>
      <w:pPr>
        <w:ind w:left="4749" w:hanging="156"/>
      </w:pPr>
    </w:lvl>
    <w:lvl w:ilvl="6">
      <w:start w:val="1"/>
      <w:numFmt w:val="bullet"/>
      <w:isLgl w:val="false"/>
      <w:suff w:val="tab"/>
      <w:lvlText w:val="•"/>
      <w:lvlJc w:val="left"/>
      <w:pPr>
        <w:ind w:left="5698" w:hanging="156"/>
      </w:pPr>
    </w:lvl>
    <w:lvl w:ilvl="7">
      <w:start w:val="1"/>
      <w:numFmt w:val="bullet"/>
      <w:isLgl w:val="false"/>
      <w:suff w:val="tab"/>
      <w:lvlText w:val="•"/>
      <w:lvlJc w:val="left"/>
      <w:pPr>
        <w:ind w:left="6648" w:hanging="156"/>
      </w:pPr>
    </w:lvl>
    <w:lvl w:ilvl="8">
      <w:start w:val="1"/>
      <w:numFmt w:val="bullet"/>
      <w:isLgl w:val="false"/>
      <w:suff w:val="tab"/>
      <w:lvlText w:val="•"/>
      <w:lvlJc w:val="left"/>
      <w:pPr>
        <w:ind w:left="7598" w:hanging="156"/>
      </w:pPr>
    </w:lvl>
  </w:abstractNum>
  <w:abstractNum w:abstractNumId="8">
    <w:multiLevelType w:val="hybridMultilevel"/>
    <w:lvl w:ilvl="0">
      <w:start w:val="17"/>
      <w:numFmt w:val="decimal"/>
      <w:isLgl w:val="false"/>
      <w:suff w:val="tab"/>
      <w:lvlText w:val="%1"/>
      <w:lvlJc w:val="left"/>
      <w:pPr>
        <w:ind w:left="1351" w:hanging="501"/>
      </w:pPr>
    </w:lvl>
    <w:lvl w:ilvl="1">
      <w:start w:val="2"/>
      <w:numFmt w:val="decimal"/>
      <w:isLgl w:val="false"/>
      <w:suff w:val="tab"/>
      <w:lvlText w:val="%1.%2."/>
      <w:lvlJc w:val="left"/>
      <w:pPr>
        <w:ind w:left="1351" w:hanging="501"/>
      </w:pPr>
      <w:rPr>
        <w:rFonts w:ascii="Arial" w:hAnsi="Arial" w:eastAsia="Arial" w:cs="Arial"/>
        <w:b/>
        <w:bCs/>
        <w:i w:val="0"/>
        <w:iCs w:val="0"/>
        <w:sz w:val="20"/>
        <w:szCs w:val="20"/>
      </w:rPr>
    </w:lvl>
    <w:lvl w:ilvl="2">
      <w:start w:val="1"/>
      <w:numFmt w:val="bullet"/>
      <w:isLgl w:val="false"/>
      <w:suff w:val="tab"/>
      <w:lvlText w:val="•"/>
      <w:lvlJc w:val="left"/>
      <w:pPr>
        <w:ind w:left="3044" w:hanging="501"/>
      </w:pPr>
    </w:lvl>
    <w:lvl w:ilvl="3">
      <w:start w:val="1"/>
      <w:numFmt w:val="bullet"/>
      <w:isLgl w:val="false"/>
      <w:suff w:val="tab"/>
      <w:lvlText w:val="•"/>
      <w:lvlJc w:val="left"/>
      <w:pPr>
        <w:ind w:left="3886" w:hanging="501"/>
      </w:pPr>
    </w:lvl>
    <w:lvl w:ilvl="4">
      <w:start w:val="1"/>
      <w:numFmt w:val="bullet"/>
      <w:isLgl w:val="false"/>
      <w:suff w:val="tab"/>
      <w:lvlText w:val="•"/>
      <w:lvlJc w:val="left"/>
      <w:pPr>
        <w:ind w:left="4728" w:hanging="501"/>
      </w:pPr>
    </w:lvl>
    <w:lvl w:ilvl="5">
      <w:start w:val="1"/>
      <w:numFmt w:val="bullet"/>
      <w:isLgl w:val="false"/>
      <w:suff w:val="tab"/>
      <w:lvlText w:val="•"/>
      <w:lvlJc w:val="left"/>
      <w:pPr>
        <w:ind w:left="5570" w:hanging="501"/>
      </w:pPr>
    </w:lvl>
    <w:lvl w:ilvl="6">
      <w:start w:val="1"/>
      <w:numFmt w:val="bullet"/>
      <w:isLgl w:val="false"/>
      <w:suff w:val="tab"/>
      <w:lvlText w:val="•"/>
      <w:lvlJc w:val="left"/>
      <w:pPr>
        <w:ind w:left="6412" w:hanging="501"/>
      </w:pPr>
    </w:lvl>
    <w:lvl w:ilvl="7">
      <w:start w:val="1"/>
      <w:numFmt w:val="bullet"/>
      <w:isLgl w:val="false"/>
      <w:suff w:val="tab"/>
      <w:lvlText w:val="•"/>
      <w:lvlJc w:val="left"/>
      <w:pPr>
        <w:ind w:left="7254" w:hanging="501"/>
      </w:pPr>
    </w:lvl>
    <w:lvl w:ilvl="8">
      <w:start w:val="1"/>
      <w:numFmt w:val="bullet"/>
      <w:isLgl w:val="false"/>
      <w:suff w:val="tab"/>
      <w:lvlText w:val="•"/>
      <w:lvlJc w:val="left"/>
      <w:pPr>
        <w:ind w:left="8096" w:hanging="501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42" w:hanging="129"/>
      </w:pPr>
      <w:rPr>
        <w:rFonts w:ascii="Helvetica Neue" w:hAnsi="Helvetica Neue" w:eastAsia="Helvetica Neue" w:cs="Helvetica Neue"/>
        <w:b w:val="0"/>
        <w:bCs w:val="0"/>
        <w:i w:val="0"/>
        <w:iCs w:val="0"/>
        <w:sz w:val="20"/>
        <w:szCs w:val="20"/>
      </w:rPr>
    </w:lvl>
    <w:lvl w:ilvl="1">
      <w:start w:val="1"/>
      <w:numFmt w:val="bullet"/>
      <w:isLgl w:val="false"/>
      <w:suff w:val="tab"/>
      <w:lvlText w:val="•"/>
      <w:lvlJc w:val="left"/>
      <w:pPr>
        <w:ind w:left="1104" w:hanging="129"/>
      </w:pPr>
    </w:lvl>
    <w:lvl w:ilvl="2">
      <w:start w:val="1"/>
      <w:numFmt w:val="bullet"/>
      <w:isLgl w:val="false"/>
      <w:suff w:val="tab"/>
      <w:lvlText w:val="•"/>
      <w:lvlJc w:val="left"/>
      <w:pPr>
        <w:ind w:left="2068" w:hanging="129"/>
      </w:pPr>
    </w:lvl>
    <w:lvl w:ilvl="3">
      <w:start w:val="1"/>
      <w:numFmt w:val="bullet"/>
      <w:isLgl w:val="false"/>
      <w:suff w:val="tab"/>
      <w:lvlText w:val="•"/>
      <w:lvlJc w:val="left"/>
      <w:pPr>
        <w:ind w:left="3032" w:hanging="129"/>
      </w:pPr>
    </w:lvl>
    <w:lvl w:ilvl="4">
      <w:start w:val="1"/>
      <w:numFmt w:val="bullet"/>
      <w:isLgl w:val="false"/>
      <w:suff w:val="tab"/>
      <w:lvlText w:val="•"/>
      <w:lvlJc w:val="left"/>
      <w:pPr>
        <w:ind w:left="3996" w:hanging="128"/>
      </w:pPr>
    </w:lvl>
    <w:lvl w:ilvl="5">
      <w:start w:val="1"/>
      <w:numFmt w:val="bullet"/>
      <w:isLgl w:val="false"/>
      <w:suff w:val="tab"/>
      <w:lvlText w:val="•"/>
      <w:lvlJc w:val="left"/>
      <w:pPr>
        <w:ind w:left="4960" w:hanging="129"/>
      </w:pPr>
    </w:lvl>
    <w:lvl w:ilvl="6">
      <w:start w:val="1"/>
      <w:numFmt w:val="bullet"/>
      <w:isLgl w:val="false"/>
      <w:suff w:val="tab"/>
      <w:lvlText w:val="•"/>
      <w:lvlJc w:val="left"/>
      <w:pPr>
        <w:ind w:left="5924" w:hanging="129"/>
      </w:pPr>
    </w:lvl>
    <w:lvl w:ilvl="7">
      <w:start w:val="1"/>
      <w:numFmt w:val="bullet"/>
      <w:isLgl w:val="false"/>
      <w:suff w:val="tab"/>
      <w:lvlText w:val="•"/>
      <w:lvlJc w:val="left"/>
      <w:pPr>
        <w:ind w:left="6888" w:hanging="129"/>
      </w:pPr>
    </w:lvl>
    <w:lvl w:ilvl="8">
      <w:start w:val="1"/>
      <w:numFmt w:val="bullet"/>
      <w:isLgl w:val="false"/>
      <w:suff w:val="tab"/>
      <w:lvlText w:val="•"/>
      <w:lvlJc w:val="left"/>
      <w:pPr>
        <w:ind w:left="7852" w:hanging="128"/>
      </w:pPr>
    </w:lvl>
  </w:abstractNum>
  <w:abstractNum w:abstractNumId="10">
    <w:multiLevelType w:val="hybridMultilevel"/>
    <w:styleLink w:val="763"/>
    <w:lvl w:ilvl="0">
      <w:start w:val="1"/>
      <w:numFmt w:val="decimal"/>
      <w:pStyle w:val="763"/>
      <w:isLgl w:val="false"/>
      <w:suff w:val="tab"/>
      <w:lvlText w:val="%1."/>
      <w:lvlJc w:val="left"/>
      <w:pPr>
        <w:ind w:left="721" w:hanging="360"/>
      </w:pPr>
      <w:rPr>
        <w:rFonts w:ascii="Arial" w:hAnsi="Arial" w:eastAsia="Arial" w:cs="Arial"/>
        <w:b w:val="0"/>
        <w:bCs w:val="0"/>
        <w:i w:val="0"/>
        <w:iCs w:val="0"/>
        <w:sz w:val="19"/>
        <w:szCs w:val="19"/>
      </w:rPr>
    </w:lvl>
    <w:lvl w:ilvl="1">
      <w:start w:val="1"/>
      <w:numFmt w:val="decimal"/>
      <w:isLgl w:val="false"/>
      <w:suff w:val="tab"/>
      <w:lvlText w:val="%2."/>
      <w:lvlJc w:val="left"/>
      <w:pPr>
        <w:ind w:left="3905" w:hanging="786"/>
      </w:pPr>
    </w:lvl>
    <w:lvl w:ilvl="2">
      <w:start w:val="1"/>
      <w:numFmt w:val="decimal"/>
      <w:isLgl w:val="false"/>
      <w:suff w:val="tab"/>
      <w:lvlText w:val="%2.%3."/>
      <w:lvlJc w:val="left"/>
      <w:pPr>
        <w:ind w:left="0" w:firstLine="705"/>
      </w:pPr>
    </w:lvl>
    <w:lvl w:ilvl="3">
      <w:start w:val="1"/>
      <w:numFmt w:val="decimal"/>
      <w:isLgl w:val="false"/>
      <w:suff w:val="tab"/>
      <w:lvlText w:val="%2.%3.%4."/>
      <w:lvlJc w:val="left"/>
      <w:pPr>
        <w:ind w:left="1" w:hanging="377"/>
      </w:pPr>
      <w:rPr>
        <w:rFonts w:ascii="Helvetica Neue" w:hAnsi="Helvetica Neue" w:eastAsia="Helvetica Neue" w:cs="Helvetica Neue"/>
        <w:b w:val="0"/>
        <w:bCs w:val="0"/>
        <w:i w:val="0"/>
        <w:iCs w:val="0"/>
        <w:sz w:val="19"/>
        <w:szCs w:val="19"/>
      </w:rPr>
    </w:lvl>
    <w:lvl w:ilvl="4">
      <w:start w:val="1"/>
      <w:numFmt w:val="bullet"/>
      <w:isLgl w:val="false"/>
      <w:suff w:val="tab"/>
      <w:lvlText w:val="-"/>
      <w:lvlJc w:val="left"/>
      <w:pPr>
        <w:ind w:left="0" w:firstLine="705"/>
      </w:pPr>
      <w:rPr>
        <w:rFonts w:ascii="Helvetica Neue" w:hAnsi="Helvetica Neue" w:eastAsia="Helvetica Neue" w:cs="Helvetica Neue"/>
        <w:b w:val="0"/>
        <w:bCs w:val="0"/>
        <w:i w:val="0"/>
        <w:iCs w:val="0"/>
        <w:sz w:val="19"/>
        <w:szCs w:val="19"/>
      </w:rPr>
    </w:lvl>
    <w:lvl w:ilvl="5">
      <w:start w:val="1"/>
      <w:numFmt w:val="bullet"/>
      <w:isLgl w:val="false"/>
      <w:suff w:val="tab"/>
      <w:lvlText w:val="•"/>
      <w:lvlJc w:val="left"/>
      <w:pPr>
        <w:ind w:left="5499" w:hanging="377"/>
      </w:pPr>
    </w:lvl>
    <w:lvl w:ilvl="6">
      <w:start w:val="1"/>
      <w:numFmt w:val="bullet"/>
      <w:isLgl w:val="false"/>
      <w:suff w:val="tab"/>
      <w:lvlText w:val="•"/>
      <w:lvlJc w:val="left"/>
      <w:pPr>
        <w:ind w:left="6299" w:hanging="377"/>
      </w:pPr>
    </w:lvl>
    <w:lvl w:ilvl="7">
      <w:start w:val="1"/>
      <w:numFmt w:val="bullet"/>
      <w:isLgl w:val="false"/>
      <w:suff w:val="tab"/>
      <w:lvlText w:val="•"/>
      <w:lvlJc w:val="left"/>
      <w:pPr>
        <w:ind w:left="7098" w:hanging="377"/>
      </w:pPr>
    </w:lvl>
    <w:lvl w:ilvl="8">
      <w:start w:val="1"/>
      <w:numFmt w:val="bullet"/>
      <w:isLgl w:val="false"/>
      <w:suff w:val="tab"/>
      <w:lvlText w:val="•"/>
      <w:lvlJc w:val="left"/>
      <w:pPr>
        <w:ind w:left="7898" w:hanging="377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0"/>
  </w:num>
  <w:num w:numId="5">
    <w:abstractNumId w:val="5"/>
  </w:num>
  <w:num w:numId="6">
    <w:abstractNumId w:val="10"/>
  </w:num>
  <w:num w:numId="7">
    <w:abstractNumId w:val="3"/>
  </w:num>
  <w:num w:numId="8">
    <w:abstractNumId w:val="4"/>
  </w:num>
  <w:num w:numId="9">
    <w:abstractNumId w:val="9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567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Helvetica Neue" w:hAnsi="Helvetica Neue" w:eastAsia="Helvetica Neue" w:cs="Helvetica Neue"/>
        <w:sz w:val="22"/>
        <w:szCs w:val="22"/>
        <w:lang w:val="ru" w:eastAsia="ru-RU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757"/>
    <w:link w:val="751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757"/>
    <w:link w:val="752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757"/>
    <w:link w:val="753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1">
    <w:name w:val="Heading 4 Char"/>
    <w:basedOn w:val="757"/>
    <w:link w:val="754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3">
    <w:name w:val="Heading 5 Char"/>
    <w:basedOn w:val="757"/>
    <w:link w:val="755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5">
    <w:name w:val="Heading 6 Char"/>
    <w:basedOn w:val="757"/>
    <w:link w:val="756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750"/>
    <w:next w:val="750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757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750"/>
    <w:next w:val="750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757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750"/>
    <w:next w:val="750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757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4">
    <w:name w:val="No Spacing"/>
    <w:uiPriority w:val="1"/>
    <w:qFormat/>
    <w:pPr>
      <w:spacing w:before="0" w:after="0" w:line="240" w:lineRule="auto"/>
    </w:pPr>
  </w:style>
  <w:style w:type="character" w:styleId="36">
    <w:name w:val="Title Char"/>
    <w:basedOn w:val="757"/>
    <w:link w:val="761"/>
    <w:uiPriority w:val="10"/>
    <w:rPr>
      <w:sz w:val="48"/>
      <w:szCs w:val="48"/>
    </w:rPr>
  </w:style>
  <w:style w:type="character" w:styleId="38">
    <w:name w:val="Subtitle Char"/>
    <w:basedOn w:val="757"/>
    <w:link w:val="762"/>
    <w:uiPriority w:val="11"/>
    <w:rPr>
      <w:sz w:val="24"/>
      <w:szCs w:val="24"/>
    </w:rPr>
  </w:style>
  <w:style w:type="paragraph" w:styleId="39">
    <w:name w:val="Quote"/>
    <w:basedOn w:val="750"/>
    <w:next w:val="750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750"/>
    <w:next w:val="750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character" w:styleId="44">
    <w:name w:val="Header Char"/>
    <w:basedOn w:val="757"/>
    <w:link w:val="769"/>
    <w:uiPriority w:val="99"/>
  </w:style>
  <w:style w:type="character" w:styleId="46">
    <w:name w:val="Footer Char"/>
    <w:basedOn w:val="757"/>
    <w:link w:val="766"/>
    <w:uiPriority w:val="99"/>
  </w:style>
  <w:style w:type="paragraph" w:styleId="47">
    <w:name w:val="Caption"/>
    <w:basedOn w:val="750"/>
    <w:next w:val="750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757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75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75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75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75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7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7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7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7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7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7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7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7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7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7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7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7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7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7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7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7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7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7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7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7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7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7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750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757"/>
    <w:uiPriority w:val="99"/>
    <w:unhideWhenUsed/>
    <w:rPr>
      <w:vertAlign w:val="superscript"/>
    </w:rPr>
  </w:style>
  <w:style w:type="paragraph" w:styleId="179">
    <w:name w:val="endnote text"/>
    <w:basedOn w:val="750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757"/>
    <w:uiPriority w:val="99"/>
    <w:semiHidden/>
    <w:unhideWhenUsed/>
    <w:rPr>
      <w:vertAlign w:val="superscript"/>
    </w:rPr>
  </w:style>
  <w:style w:type="paragraph" w:styleId="182">
    <w:name w:val="toc 1"/>
    <w:basedOn w:val="750"/>
    <w:next w:val="750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750"/>
    <w:next w:val="750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750"/>
    <w:next w:val="750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750"/>
    <w:next w:val="750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750"/>
    <w:next w:val="750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750"/>
    <w:next w:val="750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750"/>
    <w:next w:val="750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750"/>
    <w:next w:val="750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750"/>
    <w:next w:val="750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750"/>
    <w:next w:val="750"/>
    <w:uiPriority w:val="99"/>
    <w:unhideWhenUsed/>
    <w:pPr>
      <w:spacing w:after="0" w:afterAutospacing="0"/>
    </w:pPr>
  </w:style>
  <w:style w:type="paragraph" w:styleId="750" w:default="1">
    <w:name w:val="Normal"/>
    <w:qFormat/>
  </w:style>
  <w:style w:type="paragraph" w:styleId="751">
    <w:name w:val="Heading 1"/>
    <w:basedOn w:val="750"/>
    <w:next w:val="750"/>
    <w:uiPriority w:val="9"/>
    <w:qFormat/>
    <w:pPr>
      <w:ind w:hanging="210"/>
      <w:outlineLvl w:val="0"/>
    </w:pPr>
    <w:rPr>
      <w:rFonts w:ascii="Arial" w:hAnsi="Arial" w:eastAsia="Arial" w:cs="Arial"/>
      <w:b/>
      <w:bCs/>
      <w:sz w:val="19"/>
      <w:szCs w:val="19"/>
    </w:rPr>
  </w:style>
  <w:style w:type="paragraph" w:styleId="752">
    <w:name w:val="Heading 2"/>
    <w:basedOn w:val="750"/>
    <w:next w:val="750"/>
    <w:uiPriority w:val="9"/>
    <w:semiHidden/>
    <w:unhideWhenUsed/>
    <w:qFormat/>
    <w:pPr>
      <w:keepLines/>
      <w:keepNext/>
      <w:spacing w:before="200"/>
      <w:outlineLvl w:val="1"/>
    </w:pPr>
    <w:rPr>
      <w:rFonts w:ascii="Cambria" w:hAnsi="Cambria" w:eastAsia="Cambria" w:cs="Cambria"/>
      <w:b/>
      <w:bCs/>
      <w:color w:val="4f81bd"/>
      <w:sz w:val="26"/>
      <w:szCs w:val="26"/>
    </w:rPr>
  </w:style>
  <w:style w:type="paragraph" w:styleId="753">
    <w:name w:val="Heading 3"/>
    <w:basedOn w:val="750"/>
    <w:next w:val="750"/>
    <w:uiPriority w:val="9"/>
    <w:semiHidden/>
    <w:unhideWhenUsed/>
    <w:qFormat/>
    <w:pPr>
      <w:keepLines/>
      <w:keepNext/>
      <w:spacing w:before="200"/>
      <w:outlineLvl w:val="2"/>
    </w:pPr>
    <w:rPr>
      <w:rFonts w:ascii="Cambria" w:hAnsi="Cambria" w:eastAsia="Cambria" w:cs="Cambria"/>
      <w:b/>
      <w:bCs/>
      <w:color w:val="4f81bd"/>
    </w:rPr>
  </w:style>
  <w:style w:type="paragraph" w:styleId="754">
    <w:name w:val="Heading 4"/>
    <w:basedOn w:val="750"/>
    <w:next w:val="750"/>
    <w:uiPriority w:val="9"/>
    <w:semiHidden/>
    <w:unhideWhenUsed/>
    <w:qFormat/>
    <w:pPr>
      <w:keepLines/>
      <w:keepNext/>
      <w:spacing w:before="200"/>
      <w:outlineLvl w:val="3"/>
    </w:pPr>
    <w:rPr>
      <w:rFonts w:ascii="Cambria" w:hAnsi="Cambria" w:eastAsia="Cambria" w:cs="Cambria"/>
      <w:b/>
      <w:bCs/>
      <w:i/>
      <w:iCs/>
      <w:color w:val="4f81bd"/>
    </w:rPr>
  </w:style>
  <w:style w:type="paragraph" w:styleId="755">
    <w:name w:val="Heading 5"/>
    <w:basedOn w:val="750"/>
    <w:next w:val="750"/>
    <w:uiPriority w:val="9"/>
    <w:semiHidden/>
    <w:unhideWhenUsed/>
    <w:qFormat/>
    <w:pPr>
      <w:keepLines/>
      <w:keepNext/>
      <w:spacing w:before="200"/>
      <w:outlineLvl w:val="4"/>
    </w:pPr>
    <w:rPr>
      <w:rFonts w:ascii="Cambria" w:hAnsi="Cambria" w:eastAsia="Cambria" w:cs="Cambria"/>
      <w:color w:val="243f61"/>
    </w:rPr>
  </w:style>
  <w:style w:type="paragraph" w:styleId="756">
    <w:name w:val="Heading 6"/>
    <w:basedOn w:val="750"/>
    <w:next w:val="750"/>
    <w:uiPriority w:val="9"/>
    <w:semiHidden/>
    <w:unhideWhenUsed/>
    <w:qFormat/>
    <w:pPr>
      <w:keepLines/>
      <w:keepNext/>
      <w:spacing w:before="200"/>
      <w:outlineLvl w:val="5"/>
    </w:pPr>
    <w:rPr>
      <w:rFonts w:ascii="Cambria" w:hAnsi="Cambria" w:eastAsia="Cambria" w:cs="Cambria"/>
      <w:i/>
      <w:iCs/>
      <w:color w:val="243f61"/>
    </w:rPr>
  </w:style>
  <w:style w:type="character" w:styleId="757" w:default="1">
    <w:name w:val="Default Paragraph Font"/>
    <w:uiPriority w:val="1"/>
    <w:semiHidden/>
    <w:unhideWhenUsed/>
  </w:style>
  <w:style w:type="table" w:styleId="75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59" w:default="1">
    <w:name w:val="No List"/>
    <w:uiPriority w:val="99"/>
    <w:semiHidden/>
    <w:unhideWhenUsed/>
  </w:style>
  <w:style w:type="table" w:styleId="760" w:customStyle="1">
    <w:name w:val="TableNormal"/>
    <w:tblPr>
      <w:tblCellMar>
        <w:left w:w="100" w:type="dxa"/>
        <w:top w:w="100" w:type="dxa"/>
        <w:right w:w="100" w:type="dxa"/>
        <w:bottom w:w="100" w:type="dxa"/>
      </w:tblCellMar>
    </w:tblPr>
  </w:style>
  <w:style w:type="paragraph" w:styleId="761">
    <w:name w:val="Title"/>
    <w:basedOn w:val="750"/>
    <w:next w:val="750"/>
    <w:uiPriority w:val="10"/>
    <w:qFormat/>
    <w:pPr>
      <w:ind w:left="60"/>
      <w:spacing w:line="244" w:lineRule="auto"/>
    </w:pPr>
    <w:rPr>
      <w:rFonts w:ascii="Calibri" w:hAnsi="Calibri" w:eastAsia="Calibri" w:cs="Calibri"/>
    </w:rPr>
  </w:style>
  <w:style w:type="paragraph" w:styleId="762">
    <w:name w:val="Subtitle"/>
    <w:basedOn w:val="750"/>
    <w:next w:val="750"/>
    <w:uiPriority w:val="11"/>
    <w:qFormat/>
    <w:rPr>
      <w:rFonts w:ascii="Cambria" w:hAnsi="Cambria" w:eastAsia="Cambria" w:cs="Cambria"/>
      <w:i/>
      <w:iCs/>
      <w:color w:val="4f81bd"/>
      <w:sz w:val="24"/>
      <w:szCs w:val="24"/>
    </w:rPr>
  </w:style>
  <w:style w:type="numbering" w:styleId="763" w:customStyle="1">
    <w:name w:val="Текущий список1"/>
    <w:uiPriority w:val="99"/>
    <w:pPr>
      <w:numPr>
        <w:ilvl w:val="0"/>
        <w:numId w:val="6"/>
      </w:numPr>
    </w:pPr>
  </w:style>
  <w:style w:type="paragraph" w:styleId="764">
    <w:name w:val="Revision"/>
    <w:hidden/>
    <w:uiPriority w:val="99"/>
    <w:semiHidden/>
    <w:pPr>
      <w:widowControl/>
    </w:pPr>
  </w:style>
  <w:style w:type="numbering" w:styleId="765" w:customStyle="1">
    <w:name w:val="Текущий список2"/>
    <w:uiPriority w:val="99"/>
    <w:pPr>
      <w:numPr>
        <w:ilvl w:val="0"/>
        <w:numId w:val="7"/>
      </w:numPr>
    </w:pPr>
  </w:style>
  <w:style w:type="paragraph" w:styleId="766">
    <w:name w:val="Footer"/>
    <w:basedOn w:val="750"/>
    <w:link w:val="767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767" w:customStyle="1">
    <w:name w:val="Нижний колонтитул Знак"/>
    <w:basedOn w:val="757"/>
    <w:link w:val="766"/>
    <w:uiPriority w:val="99"/>
  </w:style>
  <w:style w:type="character" w:styleId="768">
    <w:name w:val="page number"/>
    <w:basedOn w:val="757"/>
    <w:uiPriority w:val="99"/>
    <w:semiHidden/>
    <w:unhideWhenUsed/>
  </w:style>
  <w:style w:type="paragraph" w:styleId="769">
    <w:name w:val="Header"/>
    <w:basedOn w:val="750"/>
    <w:link w:val="770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770" w:customStyle="1">
    <w:name w:val="Верхний колонтитул Знак"/>
    <w:basedOn w:val="757"/>
    <w:link w:val="769"/>
    <w:uiPriority w:val="99"/>
  </w:style>
  <w:style w:type="paragraph" w:styleId="771">
    <w:name w:val="List Paragraph"/>
    <w:basedOn w:val="750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hyperlink" Target="https://ru.wikipedia.org/wiki/%D0%94%D0%BE%D0%BA%D1%83%D0%BC%D0%B5%D0%BD%D1%82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Liberation Sans"/>
        <a:cs typeface="Liberation Sans"/>
      </a:majorFont>
      <a:minorFont>
        <a:latin typeface="Cambria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r7-office/2025.3.2.1000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Анна Иванова</cp:lastModifiedBy>
  <cp:revision>11</cp:revision>
  <dcterms:created xsi:type="dcterms:W3CDTF">2026-02-18T10:15:00Z</dcterms:created>
  <dcterms:modified xsi:type="dcterms:W3CDTF">2026-03-25T07:49:17Z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2025-03-25T00:00:00Z</vt:lpwstr>
  </property>
  <property fmtid="{D5CDD505-2E9C-101B-9397-08002B2CF9AE}" pid="3" name="Creator">
    <vt:lpwstr>r7-office/2025.1.1.749</vt:lpwstr>
  </property>
  <property fmtid="{D5CDD505-2E9C-101B-9397-08002B2CF9AE}" pid="4" name="LastSaved">
    <vt:lpwstr>2025-03-25T00:00:00Z</vt:lpwstr>
  </property>
  <property fmtid="{D5CDD505-2E9C-101B-9397-08002B2CF9AE}" pid="5" name="Producer">
    <vt:lpwstr>r7-office/2025.1.1.749</vt:lpwstr>
  </property>
</Properties>
</file>